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9" w:type="dxa"/>
        <w:tblInd w:w="-7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843"/>
        <w:gridCol w:w="8556"/>
      </w:tblGrid>
      <w:tr w:rsidR="0080220D" w:rsidRPr="0080220D" w:rsidTr="00832D83">
        <w:trPr>
          <w:trHeight w:val="1082"/>
        </w:trPr>
        <w:tc>
          <w:tcPr>
            <w:tcW w:w="1843" w:type="dxa"/>
            <w:tcBorders>
              <w:top w:val="thinThickSmallGap" w:sz="24"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ind w:right="85"/>
              <w:jc w:val="both"/>
              <w:rPr>
                <w:rFonts w:ascii="Noto Sans" w:hAnsi="Noto Sans" w:cs="Noto Sans"/>
                <w:b/>
                <w:sz w:val="20"/>
                <w:szCs w:val="20"/>
              </w:rPr>
            </w:pPr>
            <w:r w:rsidRPr="0080220D">
              <w:rPr>
                <w:rFonts w:ascii="Noto Sans" w:eastAsia="Times New Roman" w:hAnsi="Noto Sans" w:cs="Noto Sans"/>
                <w:b/>
                <w:sz w:val="20"/>
                <w:szCs w:val="20"/>
                <w:lang w:eastAsia="es-ES"/>
              </w:rPr>
              <w:t>ASUNTO:</w:t>
            </w:r>
          </w:p>
        </w:tc>
        <w:tc>
          <w:tcPr>
            <w:tcW w:w="8556" w:type="dxa"/>
            <w:tcBorders>
              <w:top w:val="thinThickSmallGap" w:sz="24" w:space="0" w:color="auto"/>
              <w:left w:val="single" w:sz="6" w:space="0" w:color="auto"/>
              <w:bottom w:val="single" w:sz="6" w:space="0" w:color="auto"/>
              <w:right w:val="thickThinSmallGap" w:sz="24" w:space="0" w:color="auto"/>
            </w:tcBorders>
            <w:vAlign w:val="center"/>
            <w:hideMark/>
          </w:tcPr>
          <w:p w:rsidR="0080220D" w:rsidRPr="0080220D" w:rsidRDefault="0080220D" w:rsidP="00832D83">
            <w:pPr>
              <w:jc w:val="both"/>
              <w:rPr>
                <w:rFonts w:ascii="Noto Sans" w:hAnsi="Noto Sans" w:cs="Noto Sans"/>
                <w:sz w:val="20"/>
                <w:szCs w:val="20"/>
              </w:rPr>
            </w:pPr>
            <w:r w:rsidRPr="0080220D">
              <w:rPr>
                <w:rFonts w:ascii="Noto Sans" w:eastAsia="Times New Roman" w:hAnsi="Noto Sans" w:cs="Noto Sans"/>
                <w:sz w:val="20"/>
                <w:szCs w:val="20"/>
                <w:lang w:eastAsia="es-ES"/>
              </w:rPr>
              <w:t>Autorización para erogar recursos presupuestarios previstos en el Decreto de Presupuesto de Egresos de la Federac</w:t>
            </w:r>
            <w:r w:rsidR="006E4785">
              <w:rPr>
                <w:rFonts w:ascii="Noto Sans" w:eastAsia="Times New Roman" w:hAnsi="Noto Sans" w:cs="Noto Sans"/>
                <w:sz w:val="20"/>
                <w:szCs w:val="20"/>
                <w:lang w:eastAsia="es-ES"/>
              </w:rPr>
              <w:t>ión para el ejercicio fiscal 2025</w:t>
            </w:r>
            <w:bookmarkStart w:id="0" w:name="_GoBack"/>
            <w:bookmarkEnd w:id="0"/>
            <w:r w:rsidRPr="0080220D">
              <w:rPr>
                <w:rFonts w:ascii="Noto Sans" w:eastAsia="Times New Roman" w:hAnsi="Noto Sans" w:cs="Noto Sans"/>
                <w:sz w:val="20"/>
                <w:szCs w:val="20"/>
                <w:lang w:eastAsia="es-ES"/>
              </w:rPr>
              <w:t xml:space="preserve">, con cargo a la partida específica de gasto </w:t>
            </w:r>
            <w:r w:rsidRPr="0080220D">
              <w:rPr>
                <w:rFonts w:ascii="Noto Sans" w:eastAsia="Times New Roman" w:hAnsi="Noto Sans" w:cs="Noto Sans"/>
                <w:b/>
                <w:sz w:val="20"/>
                <w:szCs w:val="20"/>
                <w:lang w:eastAsia="es-ES"/>
              </w:rPr>
              <w:t>(4) (“5”)</w:t>
            </w:r>
            <w:r w:rsidRPr="0080220D">
              <w:rPr>
                <w:rFonts w:ascii="Noto Sans" w:eastAsia="Times New Roman" w:hAnsi="Noto Sans" w:cs="Noto Sans"/>
                <w:sz w:val="20"/>
                <w:szCs w:val="20"/>
                <w:lang w:eastAsia="es-ES"/>
              </w:rPr>
              <w:t xml:space="preserve">, destinados a cubrir el costo del servicio que se contrate con personas físicas o morales para la celebración del </w:t>
            </w:r>
            <w:r w:rsidRPr="0080220D">
              <w:rPr>
                <w:rFonts w:ascii="Noto Sans" w:eastAsia="Times New Roman" w:hAnsi="Noto Sans" w:cs="Noto Sans"/>
                <w:b/>
                <w:sz w:val="20"/>
                <w:szCs w:val="20"/>
                <w:lang w:eastAsia="es-ES"/>
              </w:rPr>
              <w:t>(6)</w:t>
            </w:r>
            <w:r w:rsidRPr="0080220D">
              <w:rPr>
                <w:rFonts w:ascii="Noto Sans" w:eastAsia="Times New Roman" w:hAnsi="Noto Sans" w:cs="Noto Sans"/>
                <w:sz w:val="20"/>
                <w:szCs w:val="20"/>
                <w:lang w:eastAsia="es-ES"/>
              </w:rPr>
              <w:t xml:space="preserve">, a celebrarse en la Ciudad de </w:t>
            </w:r>
            <w:r w:rsidRPr="0080220D">
              <w:rPr>
                <w:rFonts w:ascii="Noto Sans" w:eastAsia="Times New Roman" w:hAnsi="Noto Sans" w:cs="Noto Sans"/>
                <w:b/>
                <w:sz w:val="20"/>
                <w:szCs w:val="20"/>
                <w:lang w:eastAsia="es-ES"/>
              </w:rPr>
              <w:t>(7)</w:t>
            </w:r>
            <w:r w:rsidRPr="0080220D">
              <w:rPr>
                <w:rFonts w:ascii="Noto Sans" w:eastAsia="Times New Roman" w:hAnsi="Noto Sans" w:cs="Noto Sans"/>
                <w:sz w:val="20"/>
                <w:szCs w:val="20"/>
                <w:lang w:eastAsia="es-ES"/>
              </w:rPr>
              <w:t>.</w:t>
            </w:r>
          </w:p>
        </w:tc>
      </w:tr>
      <w:tr w:rsidR="0080220D" w:rsidRPr="0080220D" w:rsidTr="00832D83">
        <w:trPr>
          <w:trHeight w:val="565"/>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ind w:right="85"/>
              <w:jc w:val="both"/>
              <w:rPr>
                <w:rFonts w:ascii="Noto Sans" w:eastAsia="Times New Roman" w:hAnsi="Noto Sans" w:cs="Noto Sans"/>
                <w:b/>
                <w:sz w:val="20"/>
                <w:szCs w:val="20"/>
                <w:lang w:eastAsia="es-ES"/>
              </w:rPr>
            </w:pPr>
            <w:r w:rsidRPr="0080220D">
              <w:rPr>
                <w:rFonts w:ascii="Noto Sans" w:eastAsia="Times New Roman" w:hAnsi="Noto Sans" w:cs="Noto Sans"/>
                <w:b/>
                <w:sz w:val="20"/>
                <w:szCs w:val="20"/>
                <w:lang w:eastAsia="es-ES"/>
              </w:rPr>
              <w:t>OBJETO:</w:t>
            </w:r>
          </w:p>
        </w:tc>
        <w:tc>
          <w:tcPr>
            <w:tcW w:w="8556" w:type="dxa"/>
            <w:tcBorders>
              <w:top w:val="single" w:sz="6" w:space="0" w:color="auto"/>
              <w:left w:val="single" w:sz="6" w:space="0" w:color="auto"/>
              <w:bottom w:val="single" w:sz="6" w:space="0" w:color="auto"/>
              <w:right w:val="thickThinSmallGap" w:sz="24" w:space="0" w:color="auto"/>
            </w:tcBorders>
            <w:vAlign w:val="center"/>
            <w:hideMark/>
          </w:tcPr>
          <w:p w:rsidR="0080220D" w:rsidRPr="0080220D" w:rsidRDefault="0080220D" w:rsidP="00832D83">
            <w:pPr>
              <w:jc w:val="both"/>
              <w:rPr>
                <w:rFonts w:ascii="Noto Sans" w:eastAsia="Times New Roman" w:hAnsi="Noto Sans" w:cs="Noto Sans"/>
                <w:b/>
                <w:sz w:val="20"/>
                <w:szCs w:val="20"/>
                <w:lang w:eastAsia="es-ES"/>
              </w:rPr>
            </w:pPr>
            <w:r w:rsidRPr="0080220D">
              <w:rPr>
                <w:rFonts w:ascii="Noto Sans" w:eastAsia="Times New Roman" w:hAnsi="Noto Sans" w:cs="Noto Sans"/>
                <w:b/>
                <w:sz w:val="20"/>
                <w:szCs w:val="20"/>
                <w:lang w:eastAsia="es-ES"/>
              </w:rPr>
              <w:t>(8)</w:t>
            </w:r>
          </w:p>
        </w:tc>
      </w:tr>
      <w:tr w:rsidR="0080220D" w:rsidRPr="0080220D" w:rsidTr="00832D83">
        <w:trPr>
          <w:trHeight w:val="3805"/>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ind w:right="33"/>
              <w:jc w:val="both"/>
              <w:rPr>
                <w:rFonts w:ascii="Noto Sans" w:hAnsi="Noto Sans" w:cs="Noto Sans"/>
                <w:b/>
                <w:sz w:val="20"/>
                <w:szCs w:val="20"/>
              </w:rPr>
            </w:pPr>
            <w:r w:rsidRPr="0080220D">
              <w:rPr>
                <w:rFonts w:ascii="Noto Sans" w:eastAsia="Times New Roman" w:hAnsi="Noto Sans" w:cs="Noto Sans"/>
                <w:b/>
                <w:sz w:val="20"/>
                <w:szCs w:val="20"/>
                <w:lang w:eastAsia="es-ES"/>
              </w:rPr>
              <w:t>FUNDAMENTO JURÍDICO:</w:t>
            </w:r>
          </w:p>
        </w:tc>
        <w:tc>
          <w:tcPr>
            <w:tcW w:w="8556" w:type="dxa"/>
            <w:tcBorders>
              <w:top w:val="single" w:sz="6" w:space="0" w:color="auto"/>
              <w:left w:val="single" w:sz="6" w:space="0" w:color="auto"/>
              <w:bottom w:val="single" w:sz="6" w:space="0" w:color="auto"/>
              <w:right w:val="thickThinSmallGap" w:sz="24" w:space="0" w:color="auto"/>
            </w:tcBorders>
            <w:vAlign w:val="center"/>
            <w:hideMark/>
          </w:tcPr>
          <w:p w:rsidR="0080220D" w:rsidRPr="0080220D" w:rsidRDefault="0080220D" w:rsidP="00832D83">
            <w:pPr>
              <w:pStyle w:val="Default"/>
              <w:jc w:val="both"/>
              <w:rPr>
                <w:rFonts w:ascii="Noto Sans" w:hAnsi="Noto Sans" w:cs="Noto Sans"/>
                <w:sz w:val="20"/>
                <w:szCs w:val="20"/>
                <w:lang w:val="es-ES" w:eastAsia="es-ES"/>
              </w:rPr>
            </w:pPr>
            <w:r w:rsidRPr="0080220D">
              <w:rPr>
                <w:rFonts w:ascii="Noto Sans" w:hAnsi="Noto Sans" w:cs="Noto Sans"/>
                <w:sz w:val="20"/>
                <w:szCs w:val="20"/>
                <w:lang w:val="es-ES" w:eastAsia="es-ES"/>
              </w:rPr>
              <w:t xml:space="preserve">Artículos 63 de la Ley Federal de Presupuesto y Responsabilidad Hacendaria; </w:t>
            </w:r>
            <w:r w:rsidRPr="0080220D">
              <w:rPr>
                <w:rFonts w:ascii="Noto Sans" w:hAnsi="Noto Sans" w:cs="Noto Sans"/>
                <w:b/>
                <w:sz w:val="20"/>
                <w:szCs w:val="20"/>
                <w:lang w:val="es-ES" w:eastAsia="es-ES"/>
              </w:rPr>
              <w:t>(9)</w:t>
            </w:r>
            <w:r w:rsidRPr="0080220D">
              <w:rPr>
                <w:rFonts w:ascii="Noto Sans" w:hAnsi="Noto Sans" w:cs="Noto Sans"/>
                <w:sz w:val="20"/>
                <w:szCs w:val="20"/>
                <w:lang w:val="es-ES" w:eastAsia="es-ES"/>
              </w:rPr>
              <w:t xml:space="preserve">; 7, fracción XVI; 8, </w:t>
            </w:r>
            <w:r w:rsidRPr="0080220D">
              <w:rPr>
                <w:rFonts w:ascii="Noto Sans" w:hAnsi="Noto Sans" w:cs="Noto Sans"/>
                <w:color w:val="auto"/>
                <w:sz w:val="20"/>
                <w:szCs w:val="20"/>
                <w:lang w:val="es-ES" w:eastAsia="es-ES"/>
              </w:rPr>
              <w:t>fracciones XVI y XXII</w:t>
            </w:r>
            <w:r w:rsidRPr="0080220D">
              <w:rPr>
                <w:rFonts w:ascii="Noto Sans" w:hAnsi="Noto Sans" w:cs="Noto Sans"/>
                <w:sz w:val="20"/>
                <w:szCs w:val="20"/>
                <w:lang w:val="es-ES" w:eastAsia="es-ES"/>
              </w:rPr>
              <w:t xml:space="preserve">; </w:t>
            </w:r>
            <w:r w:rsidRPr="0080220D">
              <w:rPr>
                <w:rFonts w:ascii="Noto Sans" w:hAnsi="Noto Sans" w:cs="Noto Sans"/>
                <w:b/>
                <w:sz w:val="20"/>
                <w:szCs w:val="20"/>
                <w:lang w:val="es-ES" w:eastAsia="es-ES"/>
              </w:rPr>
              <w:t>(10)</w:t>
            </w:r>
            <w:r w:rsidRPr="0080220D">
              <w:rPr>
                <w:rFonts w:ascii="Noto Sans" w:hAnsi="Noto Sans" w:cs="Noto Sans"/>
                <w:sz w:val="20"/>
                <w:szCs w:val="20"/>
                <w:lang w:val="es-ES" w:eastAsia="es-ES"/>
              </w:rPr>
              <w:t xml:space="preserve">; 11, fracción XV; y </w:t>
            </w:r>
            <w:r w:rsidRPr="0080220D">
              <w:rPr>
                <w:rFonts w:ascii="Noto Sans" w:hAnsi="Noto Sans" w:cs="Noto Sans"/>
                <w:b/>
                <w:sz w:val="20"/>
                <w:szCs w:val="20"/>
                <w:lang w:val="es-ES" w:eastAsia="es-ES"/>
              </w:rPr>
              <w:t>(11)</w:t>
            </w:r>
            <w:r w:rsidRPr="0080220D">
              <w:rPr>
                <w:rFonts w:ascii="Noto Sans" w:hAnsi="Noto Sans" w:cs="Noto Sans"/>
                <w:sz w:val="20"/>
                <w:szCs w:val="20"/>
                <w:lang w:val="es-ES" w:eastAsia="es-ES"/>
              </w:rPr>
              <w:t xml:space="preserve"> del Reglamento Interior de la Secretaría de Salud; </w:t>
            </w:r>
            <w:r w:rsidRPr="0080220D">
              <w:rPr>
                <w:rFonts w:ascii="Noto Sans" w:hAnsi="Noto Sans" w:cs="Noto Sans"/>
                <w:b/>
                <w:sz w:val="20"/>
                <w:szCs w:val="20"/>
                <w:lang w:val="es-ES" w:eastAsia="es-ES"/>
              </w:rPr>
              <w:t>(12)</w:t>
            </w:r>
            <w:r w:rsidRPr="0080220D">
              <w:rPr>
                <w:rFonts w:ascii="Noto Sans" w:hAnsi="Noto Sans" w:cs="Noto Sans"/>
                <w:sz w:val="20"/>
                <w:szCs w:val="20"/>
                <w:lang w:val="es-ES" w:eastAsia="es-ES"/>
              </w:rPr>
              <w:t>; así como el “Acuerdo por el que se delega en el Titular de la Subsecretaría de Administración y Finanzas de la Secretaría de Salud la facultad para autorizar las erogaciones por concepto de gastos de orden social, congresos, convenciones, exposiciones, seminarios, espectáculos culturales o cualquier otro tipo de foro o evento análogo, que requieran efectuar las unidades administrativas y órganos desconcentrados de dicha Secretaría”, emitido por el Secretario de Salud, publicado en el Diario Oficial de la Federación el 16 de diciembre de 2011. Conforme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dependencias, o su equivalente.</w:t>
            </w:r>
          </w:p>
        </w:tc>
      </w:tr>
      <w:tr w:rsidR="0080220D" w:rsidRPr="0080220D" w:rsidTr="00832D83">
        <w:trPr>
          <w:trHeight w:val="1451"/>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ind w:right="-108"/>
              <w:rPr>
                <w:rFonts w:ascii="Noto Sans" w:eastAsia="Times New Roman" w:hAnsi="Noto Sans" w:cs="Noto Sans"/>
                <w:b/>
                <w:sz w:val="20"/>
                <w:szCs w:val="20"/>
                <w:lang w:eastAsia="es-ES"/>
              </w:rPr>
            </w:pPr>
            <w:r w:rsidRPr="0080220D">
              <w:rPr>
                <w:rFonts w:ascii="Noto Sans" w:eastAsia="Times New Roman" w:hAnsi="Noto Sans" w:cs="Noto Sans"/>
                <w:b/>
                <w:sz w:val="20"/>
                <w:szCs w:val="20"/>
                <w:lang w:eastAsia="es-ES"/>
              </w:rPr>
              <w:t>JUSTIFICACIÓN:</w:t>
            </w:r>
          </w:p>
        </w:tc>
        <w:tc>
          <w:tcPr>
            <w:tcW w:w="8556" w:type="dxa"/>
            <w:tcBorders>
              <w:top w:val="single" w:sz="6" w:space="0" w:color="auto"/>
              <w:left w:val="single" w:sz="6" w:space="0" w:color="auto"/>
              <w:bottom w:val="single" w:sz="6" w:space="0" w:color="auto"/>
              <w:right w:val="thickThinSmallGap" w:sz="24" w:space="0" w:color="auto"/>
            </w:tcBorders>
            <w:vAlign w:val="center"/>
          </w:tcPr>
          <w:p w:rsidR="0080220D" w:rsidRPr="0080220D" w:rsidRDefault="0080220D" w:rsidP="00832D83">
            <w:pPr>
              <w:jc w:val="both"/>
              <w:rPr>
                <w:rFonts w:ascii="Noto Sans" w:eastAsia="Times New Roman" w:hAnsi="Noto Sans" w:cs="Noto Sans"/>
                <w:b/>
                <w:sz w:val="20"/>
                <w:szCs w:val="20"/>
                <w:lang w:eastAsia="es-ES"/>
              </w:rPr>
            </w:pPr>
          </w:p>
          <w:p w:rsidR="0080220D" w:rsidRPr="0080220D" w:rsidRDefault="0080220D" w:rsidP="00832D83">
            <w:pPr>
              <w:jc w:val="both"/>
              <w:rPr>
                <w:rFonts w:ascii="Noto Sans" w:eastAsia="Times New Roman" w:hAnsi="Noto Sans" w:cs="Noto Sans"/>
                <w:b/>
                <w:sz w:val="20"/>
                <w:szCs w:val="20"/>
                <w:lang w:eastAsia="es-ES"/>
              </w:rPr>
            </w:pPr>
            <w:r w:rsidRPr="0080220D">
              <w:rPr>
                <w:rFonts w:ascii="Noto Sans" w:eastAsia="Times New Roman" w:hAnsi="Noto Sans" w:cs="Noto Sans"/>
                <w:b/>
                <w:sz w:val="20"/>
                <w:szCs w:val="20"/>
                <w:lang w:eastAsia="es-ES"/>
              </w:rPr>
              <w:t>(13)</w:t>
            </w:r>
          </w:p>
          <w:p w:rsidR="0080220D" w:rsidRPr="0080220D" w:rsidRDefault="0080220D" w:rsidP="00832D83">
            <w:pPr>
              <w:jc w:val="both"/>
              <w:rPr>
                <w:rFonts w:ascii="Noto Sans" w:eastAsia="Times New Roman" w:hAnsi="Noto Sans" w:cs="Noto Sans"/>
                <w:b/>
                <w:sz w:val="20"/>
                <w:szCs w:val="20"/>
                <w:lang w:eastAsia="es-ES"/>
              </w:rPr>
            </w:pPr>
          </w:p>
        </w:tc>
      </w:tr>
      <w:tr w:rsidR="0080220D" w:rsidRPr="0080220D" w:rsidTr="00832D83">
        <w:trPr>
          <w:trHeight w:val="1866"/>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ind w:right="-108"/>
              <w:jc w:val="both"/>
              <w:rPr>
                <w:rFonts w:ascii="Noto Sans" w:hAnsi="Noto Sans" w:cs="Noto Sans"/>
                <w:b/>
                <w:sz w:val="20"/>
                <w:szCs w:val="20"/>
              </w:rPr>
            </w:pPr>
            <w:r w:rsidRPr="0080220D">
              <w:rPr>
                <w:rFonts w:ascii="Noto Sans" w:eastAsia="Times New Roman" w:hAnsi="Noto Sans" w:cs="Noto Sans"/>
                <w:b/>
                <w:sz w:val="20"/>
                <w:szCs w:val="20"/>
                <w:lang w:eastAsia="es-ES"/>
              </w:rPr>
              <w:t>MONTO Y ACREDITACIÓN:</w:t>
            </w:r>
          </w:p>
        </w:tc>
        <w:tc>
          <w:tcPr>
            <w:tcW w:w="8556" w:type="dxa"/>
            <w:tcBorders>
              <w:top w:val="single" w:sz="6" w:space="0" w:color="auto"/>
              <w:left w:val="single" w:sz="6" w:space="0" w:color="auto"/>
              <w:bottom w:val="single" w:sz="6" w:space="0" w:color="auto"/>
              <w:right w:val="thickThinSmallGap" w:sz="24" w:space="0" w:color="auto"/>
            </w:tcBorders>
            <w:vAlign w:val="center"/>
          </w:tcPr>
          <w:p w:rsidR="0080220D" w:rsidRPr="0080220D" w:rsidRDefault="0080220D" w:rsidP="00832D83">
            <w:pPr>
              <w:pStyle w:val="Default"/>
              <w:jc w:val="both"/>
              <w:rPr>
                <w:rFonts w:ascii="Noto Sans" w:hAnsi="Noto Sans" w:cs="Noto Sans"/>
                <w:sz w:val="20"/>
                <w:szCs w:val="20"/>
              </w:rPr>
            </w:pPr>
            <w:r w:rsidRPr="0080220D">
              <w:rPr>
                <w:rFonts w:ascii="Noto Sans" w:hAnsi="Noto Sans" w:cs="Noto Sans"/>
                <w:sz w:val="20"/>
                <w:szCs w:val="20"/>
                <w:lang w:eastAsia="es-ES"/>
              </w:rPr>
              <w:t xml:space="preserve">El monto de recursos presupuestarios respecto de los que se solicita autorización, con cargo a la partida específica de gasto </w:t>
            </w:r>
            <w:r w:rsidRPr="0080220D">
              <w:rPr>
                <w:rFonts w:ascii="Noto Sans" w:hAnsi="Noto Sans" w:cs="Noto Sans"/>
                <w:b/>
                <w:sz w:val="20"/>
                <w:szCs w:val="20"/>
                <w:lang w:eastAsia="es-ES"/>
              </w:rPr>
              <w:t>(14)</w:t>
            </w:r>
            <w:r w:rsidRPr="0080220D">
              <w:rPr>
                <w:rFonts w:ascii="Noto Sans" w:hAnsi="Noto Sans" w:cs="Noto Sans"/>
                <w:sz w:val="20"/>
                <w:szCs w:val="20"/>
                <w:lang w:eastAsia="es-ES"/>
              </w:rPr>
              <w:t xml:space="preserve"> </w:t>
            </w:r>
            <w:r w:rsidRPr="0080220D">
              <w:rPr>
                <w:rFonts w:ascii="Noto Sans" w:hAnsi="Noto Sans" w:cs="Noto Sans"/>
                <w:b/>
                <w:sz w:val="20"/>
                <w:szCs w:val="20"/>
                <w:lang w:eastAsia="es-ES"/>
              </w:rPr>
              <w:t>(“15")</w:t>
            </w:r>
            <w:r w:rsidRPr="0080220D">
              <w:rPr>
                <w:rFonts w:ascii="Noto Sans" w:hAnsi="Noto Sans" w:cs="Noto Sans"/>
                <w:sz w:val="20"/>
                <w:szCs w:val="20"/>
                <w:lang w:eastAsia="es-ES"/>
              </w:rPr>
              <w:t>, del Clasificador por Objeto del Gasto para la Administración Pública Federal, destinados a cubrir el costo del servicio que se contrate con personas físicas o morales para la celebración del</w:t>
            </w:r>
            <w:r w:rsidRPr="0080220D">
              <w:rPr>
                <w:rFonts w:ascii="Noto Sans" w:hAnsi="Noto Sans" w:cs="Noto Sans"/>
                <w:b/>
                <w:sz w:val="20"/>
                <w:szCs w:val="20"/>
                <w:lang w:eastAsia="es-ES"/>
              </w:rPr>
              <w:t xml:space="preserve"> (16)</w:t>
            </w:r>
            <w:r w:rsidRPr="0080220D">
              <w:rPr>
                <w:rFonts w:ascii="Noto Sans" w:hAnsi="Noto Sans" w:cs="Noto Sans"/>
                <w:sz w:val="20"/>
                <w:szCs w:val="20"/>
                <w:lang w:eastAsia="es-ES"/>
              </w:rPr>
              <w:t>, asciende a la cantidad de hasta $</w:t>
            </w:r>
            <w:r w:rsidRPr="0080220D">
              <w:rPr>
                <w:rFonts w:ascii="Noto Sans" w:hAnsi="Noto Sans" w:cs="Noto Sans"/>
                <w:b/>
                <w:sz w:val="20"/>
                <w:szCs w:val="20"/>
                <w:lang w:eastAsia="es-ES"/>
              </w:rPr>
              <w:t xml:space="preserve">(17) </w:t>
            </w:r>
            <w:r w:rsidRPr="0080220D">
              <w:rPr>
                <w:rFonts w:ascii="Noto Sans" w:hAnsi="Noto Sans" w:cs="Noto Sans"/>
                <w:sz w:val="20"/>
                <w:szCs w:val="20"/>
                <w:lang w:eastAsia="es-ES"/>
              </w:rPr>
              <w:t>(</w:t>
            </w:r>
            <w:r w:rsidRPr="0080220D">
              <w:rPr>
                <w:rFonts w:ascii="Noto Sans" w:hAnsi="Noto Sans" w:cs="Noto Sans"/>
                <w:b/>
                <w:sz w:val="20"/>
                <w:szCs w:val="20"/>
                <w:lang w:eastAsia="es-ES"/>
              </w:rPr>
              <w:t>(18) pesos 00/100 M.N.)</w:t>
            </w:r>
            <w:r w:rsidRPr="0080220D">
              <w:rPr>
                <w:rFonts w:ascii="Noto Sans" w:hAnsi="Noto Sans" w:cs="Noto Sans"/>
                <w:sz w:val="20"/>
                <w:szCs w:val="20"/>
                <w:lang w:eastAsia="es-ES"/>
              </w:rPr>
              <w:t>, incluido el Impuesto al Valor Agregado.</w:t>
            </w:r>
          </w:p>
          <w:p w:rsidR="0080220D" w:rsidRPr="0080220D" w:rsidRDefault="0080220D" w:rsidP="00832D83">
            <w:pPr>
              <w:pStyle w:val="Sinespaciado"/>
              <w:jc w:val="both"/>
              <w:rPr>
                <w:rFonts w:ascii="Noto Sans" w:hAnsi="Noto Sans" w:cs="Noto Sans"/>
                <w:sz w:val="20"/>
                <w:szCs w:val="20"/>
              </w:rPr>
            </w:pPr>
          </w:p>
          <w:p w:rsidR="0080220D" w:rsidRPr="0080220D" w:rsidRDefault="0080220D" w:rsidP="00832D83">
            <w:pPr>
              <w:pStyle w:val="Sinespaciado"/>
              <w:jc w:val="both"/>
              <w:rPr>
                <w:rFonts w:ascii="Noto Sans" w:hAnsi="Noto Sans" w:cs="Noto Sans"/>
                <w:sz w:val="20"/>
                <w:szCs w:val="20"/>
                <w:lang w:val="es-ES" w:eastAsia="es-ES"/>
              </w:rPr>
            </w:pPr>
            <w:r w:rsidRPr="0080220D">
              <w:rPr>
                <w:rFonts w:ascii="Noto Sans" w:eastAsia="Times New Roman" w:hAnsi="Noto Sans" w:cs="Noto Sans"/>
                <w:sz w:val="20"/>
                <w:szCs w:val="20"/>
                <w:lang w:val="es-ES" w:eastAsia="es-ES"/>
              </w:rPr>
              <w:t>Por lo anterior, la</w:t>
            </w:r>
            <w:r w:rsidRPr="0080220D">
              <w:rPr>
                <w:rFonts w:ascii="Noto Sans" w:hAnsi="Noto Sans" w:cs="Noto Sans"/>
                <w:sz w:val="20"/>
                <w:szCs w:val="20"/>
                <w:lang w:val="es-ES"/>
              </w:rPr>
              <w:t xml:space="preserve"> </w:t>
            </w:r>
            <w:r w:rsidRPr="0080220D">
              <w:rPr>
                <w:rFonts w:ascii="Noto Sans" w:eastAsia="Times New Roman" w:hAnsi="Noto Sans" w:cs="Noto Sans"/>
                <w:b/>
                <w:sz w:val="20"/>
                <w:szCs w:val="20"/>
                <w:lang w:val="es-ES" w:eastAsia="es-ES"/>
              </w:rPr>
              <w:t>(19)</w:t>
            </w:r>
            <w:r w:rsidRPr="0080220D">
              <w:rPr>
                <w:rFonts w:ascii="Noto Sans" w:eastAsia="Times New Roman" w:hAnsi="Noto Sans" w:cs="Noto Sans"/>
                <w:sz w:val="20"/>
                <w:szCs w:val="20"/>
                <w:lang w:val="es-ES" w:eastAsia="es-ES"/>
              </w:rPr>
              <w:t xml:space="preserve"> manifiesta que cuenta con la suficiencia presupuestaria que se requiere para cubrir el monto de los recursos de cuya erogación solicita autorización y que pondrá a disposición, de la Dirección General de Programación y Presupuesto, en los siguientes quince días naturales, contados a partir de la solicitud de pago, los recursos presupuestarios que representen economías en la contratación del servicio; asimismo, que el soporte documental que motiva y fundamenta la presente petición se encuentra en poder de dicha </w:t>
            </w:r>
            <w:r w:rsidRPr="0080220D">
              <w:rPr>
                <w:rFonts w:ascii="Noto Sans" w:eastAsia="Times New Roman" w:hAnsi="Noto Sans" w:cs="Noto Sans"/>
                <w:b/>
                <w:sz w:val="20"/>
                <w:szCs w:val="20"/>
                <w:lang w:val="es-ES" w:eastAsia="es-ES"/>
              </w:rPr>
              <w:t>(20)</w:t>
            </w:r>
            <w:r w:rsidRPr="0080220D">
              <w:rPr>
                <w:rFonts w:ascii="Noto Sans" w:eastAsia="Times New Roman" w:hAnsi="Noto Sans" w:cs="Noto Sans"/>
                <w:sz w:val="20"/>
                <w:szCs w:val="20"/>
                <w:lang w:val="es-ES" w:eastAsia="es-ES"/>
              </w:rPr>
              <w:t>.</w:t>
            </w:r>
          </w:p>
        </w:tc>
      </w:tr>
      <w:tr w:rsidR="0080220D" w:rsidRPr="0080220D" w:rsidTr="00832D83">
        <w:trPr>
          <w:trHeight w:val="790"/>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snapToGrid w:val="0"/>
              <w:spacing w:before="120" w:after="120"/>
              <w:jc w:val="both"/>
              <w:rPr>
                <w:rFonts w:ascii="Noto Sans" w:eastAsia="Times New Roman" w:hAnsi="Noto Sans" w:cs="Noto Sans"/>
                <w:b/>
                <w:sz w:val="20"/>
                <w:szCs w:val="20"/>
                <w:lang w:eastAsia="es-ES"/>
              </w:rPr>
            </w:pPr>
            <w:r w:rsidRPr="0080220D">
              <w:rPr>
                <w:rFonts w:ascii="Noto Sans" w:eastAsia="Times New Roman" w:hAnsi="Noto Sans" w:cs="Noto Sans"/>
                <w:b/>
                <w:sz w:val="20"/>
                <w:szCs w:val="20"/>
                <w:lang w:eastAsia="es-ES"/>
              </w:rPr>
              <w:t>PERIODO DE CONTRATACIÓN:</w:t>
            </w:r>
          </w:p>
        </w:tc>
        <w:tc>
          <w:tcPr>
            <w:tcW w:w="8556" w:type="dxa"/>
            <w:tcBorders>
              <w:top w:val="single" w:sz="6" w:space="0" w:color="auto"/>
              <w:left w:val="single" w:sz="6" w:space="0" w:color="auto"/>
              <w:bottom w:val="single" w:sz="6" w:space="0" w:color="auto"/>
              <w:right w:val="thickThinSmallGap" w:sz="24" w:space="0" w:color="auto"/>
            </w:tcBorders>
            <w:vAlign w:val="center"/>
            <w:hideMark/>
          </w:tcPr>
          <w:p w:rsidR="0080220D" w:rsidRPr="0080220D" w:rsidRDefault="0080220D" w:rsidP="00832D83">
            <w:pPr>
              <w:pStyle w:val="NormalWeb"/>
              <w:jc w:val="both"/>
              <w:rPr>
                <w:rFonts w:ascii="Noto Sans" w:hAnsi="Noto Sans" w:cs="Noto Sans"/>
              </w:rPr>
            </w:pPr>
            <w:r w:rsidRPr="0080220D">
              <w:rPr>
                <w:rFonts w:ascii="Noto Sans" w:hAnsi="Noto Sans" w:cs="Noto Sans"/>
                <w:b/>
              </w:rPr>
              <w:t>(21)</w:t>
            </w:r>
            <w:r w:rsidRPr="0080220D">
              <w:rPr>
                <w:rFonts w:ascii="Noto Sans" w:hAnsi="Noto Sans" w:cs="Noto Sans"/>
              </w:rPr>
              <w:t>.</w:t>
            </w:r>
          </w:p>
        </w:tc>
      </w:tr>
      <w:tr w:rsidR="0080220D" w:rsidRPr="0080220D" w:rsidTr="00832D83">
        <w:trPr>
          <w:trHeight w:val="680"/>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pStyle w:val="NormalWeb"/>
              <w:jc w:val="both"/>
              <w:rPr>
                <w:rFonts w:ascii="Noto Sans" w:hAnsi="Noto Sans" w:cs="Noto Sans"/>
                <w:b/>
              </w:rPr>
            </w:pPr>
            <w:r w:rsidRPr="0080220D">
              <w:rPr>
                <w:rFonts w:ascii="Noto Sans" w:hAnsi="Noto Sans" w:cs="Noto Sans"/>
                <w:b/>
              </w:rPr>
              <w:lastRenderedPageBreak/>
              <w:t>BENEFICIO:</w:t>
            </w:r>
          </w:p>
        </w:tc>
        <w:tc>
          <w:tcPr>
            <w:tcW w:w="8556" w:type="dxa"/>
            <w:tcBorders>
              <w:top w:val="single" w:sz="6" w:space="0" w:color="auto"/>
              <w:left w:val="single" w:sz="6" w:space="0" w:color="auto"/>
              <w:bottom w:val="single" w:sz="6" w:space="0" w:color="auto"/>
              <w:right w:val="thickThinSmallGap" w:sz="24" w:space="0" w:color="auto"/>
            </w:tcBorders>
            <w:vAlign w:val="center"/>
          </w:tcPr>
          <w:p w:rsidR="0080220D" w:rsidRPr="0080220D" w:rsidRDefault="0080220D" w:rsidP="00832D83">
            <w:pPr>
              <w:pStyle w:val="Default"/>
              <w:rPr>
                <w:rFonts w:ascii="Noto Sans" w:hAnsi="Noto Sans" w:cs="Noto Sans"/>
                <w:b/>
                <w:color w:val="auto"/>
                <w:sz w:val="20"/>
                <w:szCs w:val="20"/>
                <w:lang w:val="es-ES" w:eastAsia="es-ES"/>
              </w:rPr>
            </w:pPr>
            <w:r w:rsidRPr="0080220D">
              <w:rPr>
                <w:rFonts w:ascii="Noto Sans" w:hAnsi="Noto Sans" w:cs="Noto Sans"/>
                <w:b/>
                <w:sz w:val="20"/>
                <w:szCs w:val="20"/>
                <w:lang w:val="es-ES" w:eastAsia="es-ES"/>
              </w:rPr>
              <w:t>(22)</w:t>
            </w:r>
          </w:p>
        </w:tc>
      </w:tr>
      <w:tr w:rsidR="0080220D" w:rsidRPr="0080220D" w:rsidTr="00832D83">
        <w:trPr>
          <w:trHeight w:val="532"/>
        </w:trPr>
        <w:tc>
          <w:tcPr>
            <w:tcW w:w="1843" w:type="dxa"/>
            <w:tcBorders>
              <w:top w:val="single" w:sz="6" w:space="0" w:color="auto"/>
              <w:left w:val="thinThickSmallGap" w:sz="24" w:space="0" w:color="auto"/>
              <w:bottom w:val="single" w:sz="6" w:space="0" w:color="auto"/>
              <w:right w:val="single" w:sz="6" w:space="0" w:color="auto"/>
            </w:tcBorders>
            <w:hideMark/>
          </w:tcPr>
          <w:p w:rsidR="0080220D" w:rsidRPr="0080220D" w:rsidRDefault="0080220D" w:rsidP="00832D83">
            <w:pPr>
              <w:pStyle w:val="NormalWeb"/>
              <w:jc w:val="both"/>
              <w:rPr>
                <w:rFonts w:ascii="Noto Sans" w:hAnsi="Noto Sans" w:cs="Noto Sans"/>
                <w:b/>
              </w:rPr>
            </w:pPr>
            <w:r w:rsidRPr="0080220D">
              <w:rPr>
                <w:rFonts w:ascii="Noto Sans" w:hAnsi="Noto Sans" w:cs="Noto Sans"/>
                <w:b/>
              </w:rPr>
              <w:t>ACUERDO:</w:t>
            </w:r>
          </w:p>
        </w:tc>
        <w:tc>
          <w:tcPr>
            <w:tcW w:w="8556" w:type="dxa"/>
            <w:tcBorders>
              <w:top w:val="single" w:sz="6" w:space="0" w:color="auto"/>
              <w:left w:val="single" w:sz="6" w:space="0" w:color="auto"/>
              <w:bottom w:val="single" w:sz="6" w:space="0" w:color="auto"/>
              <w:right w:val="thickThinSmallGap" w:sz="24" w:space="0" w:color="auto"/>
            </w:tcBorders>
            <w:vAlign w:val="center"/>
            <w:hideMark/>
          </w:tcPr>
          <w:p w:rsidR="0080220D" w:rsidRPr="0080220D" w:rsidRDefault="0080220D" w:rsidP="00832D83">
            <w:pPr>
              <w:pStyle w:val="Default"/>
              <w:jc w:val="both"/>
              <w:rPr>
                <w:rFonts w:ascii="Noto Sans" w:hAnsi="Noto Sans" w:cs="Noto Sans"/>
                <w:bCs/>
                <w:sz w:val="20"/>
                <w:szCs w:val="20"/>
                <w:lang w:val="es-ES" w:eastAsia="es-ES"/>
              </w:rPr>
            </w:pPr>
            <w:r w:rsidRPr="0080220D">
              <w:rPr>
                <w:rFonts w:ascii="Noto Sans" w:hAnsi="Noto Sans" w:cs="Noto Sans"/>
                <w:sz w:val="20"/>
                <w:szCs w:val="20"/>
                <w:lang w:eastAsia="es-ES"/>
              </w:rPr>
              <w:t xml:space="preserve">Con fundamento en los artículos 63 de la Ley Federal de Presupuesto y Responsabilidad Hacendaria; </w:t>
            </w:r>
            <w:r w:rsidRPr="0080220D">
              <w:rPr>
                <w:rFonts w:ascii="Noto Sans" w:hAnsi="Noto Sans" w:cs="Noto Sans"/>
                <w:b/>
                <w:sz w:val="20"/>
                <w:szCs w:val="20"/>
                <w:lang w:eastAsia="es-ES"/>
              </w:rPr>
              <w:t>(23)</w:t>
            </w:r>
            <w:r w:rsidRPr="0080220D">
              <w:rPr>
                <w:rFonts w:ascii="Noto Sans" w:hAnsi="Noto Sans" w:cs="Noto Sans"/>
                <w:sz w:val="20"/>
                <w:szCs w:val="20"/>
                <w:lang w:eastAsia="es-ES"/>
              </w:rPr>
              <w:t xml:space="preserve">; 7, fracción XVI; 8, </w:t>
            </w:r>
            <w:r w:rsidRPr="0080220D">
              <w:rPr>
                <w:rFonts w:ascii="Noto Sans" w:hAnsi="Noto Sans" w:cs="Noto Sans"/>
                <w:sz w:val="20"/>
                <w:szCs w:val="20"/>
                <w:lang w:val="es-ES" w:eastAsia="es-ES"/>
              </w:rPr>
              <w:t>fracciones XVI y XXII</w:t>
            </w:r>
            <w:r w:rsidRPr="0080220D">
              <w:rPr>
                <w:rFonts w:ascii="Noto Sans" w:hAnsi="Noto Sans" w:cs="Noto Sans"/>
                <w:sz w:val="20"/>
                <w:szCs w:val="20"/>
                <w:lang w:eastAsia="es-ES"/>
              </w:rPr>
              <w:t xml:space="preserve">; </w:t>
            </w:r>
            <w:r w:rsidRPr="0080220D">
              <w:rPr>
                <w:rFonts w:ascii="Noto Sans" w:hAnsi="Noto Sans" w:cs="Noto Sans"/>
                <w:b/>
                <w:sz w:val="20"/>
                <w:szCs w:val="20"/>
                <w:lang w:eastAsia="es-ES"/>
              </w:rPr>
              <w:t>(24)</w:t>
            </w:r>
            <w:r w:rsidRPr="0080220D">
              <w:rPr>
                <w:rFonts w:ascii="Noto Sans" w:hAnsi="Noto Sans" w:cs="Noto Sans"/>
                <w:sz w:val="20"/>
                <w:szCs w:val="20"/>
                <w:lang w:eastAsia="es-ES"/>
              </w:rPr>
              <w:t xml:space="preserve">, 11, fracción XV; y </w:t>
            </w:r>
            <w:r w:rsidRPr="0080220D">
              <w:rPr>
                <w:rFonts w:ascii="Noto Sans" w:hAnsi="Noto Sans" w:cs="Noto Sans"/>
                <w:b/>
                <w:sz w:val="20"/>
                <w:szCs w:val="20"/>
                <w:lang w:eastAsia="es-ES"/>
              </w:rPr>
              <w:t>(25)</w:t>
            </w:r>
            <w:r w:rsidRPr="0080220D">
              <w:rPr>
                <w:rFonts w:ascii="Noto Sans" w:hAnsi="Noto Sans" w:cs="Noto Sans"/>
                <w:sz w:val="20"/>
                <w:szCs w:val="20"/>
                <w:lang w:eastAsia="es-ES"/>
              </w:rPr>
              <w:t xml:space="preserve"> del Reglamento Interior de la Secretaría de Salud; </w:t>
            </w:r>
            <w:r w:rsidRPr="0080220D">
              <w:rPr>
                <w:rFonts w:ascii="Noto Sans" w:hAnsi="Noto Sans" w:cs="Noto Sans"/>
                <w:b/>
                <w:sz w:val="20"/>
                <w:szCs w:val="20"/>
                <w:lang w:eastAsia="es-ES"/>
              </w:rPr>
              <w:t>(26)</w:t>
            </w:r>
            <w:r w:rsidRPr="0080220D">
              <w:rPr>
                <w:rFonts w:ascii="Noto Sans" w:hAnsi="Noto Sans" w:cs="Noto Sans"/>
                <w:sz w:val="20"/>
                <w:szCs w:val="20"/>
                <w:lang w:eastAsia="es-ES"/>
              </w:rPr>
              <w:t>; así como en el “Acuerdo por el que se delega en el Titular de la Subsecretaría de Administración y Finanzas de la Secretaría de Salud la facultad para autorizar las erogaciones por concepto de gastos de orden social, congresos, convenciones, exposiciones, seminarios, espectáculos culturales o cualquier otro tipo de foro o evento análogo, que requieran efectuar las unidades administrativas y órganos desconcentrados de dicha Secretaría”, emitido por el Secretario de Salud, publicado en el Diario Oficial de la Federación el 16 de diciembre de 2011; y en e</w:t>
            </w:r>
            <w:r w:rsidRPr="0080220D">
              <w:rPr>
                <w:rFonts w:ascii="Noto Sans" w:hAnsi="Noto Sans" w:cs="Noto Sans"/>
                <w:sz w:val="20"/>
                <w:szCs w:val="20"/>
                <w:lang w:val="es-ES" w:eastAsia="es-ES"/>
              </w:rPr>
              <w:t xml:space="preserve">l artículo Tercero Transitorio del Decreto por el que se reforman, adicionan y derogan diversas disposiciones de la Ley Orgánica de la Administración Pública Federal, publicado en el Diario Oficial de la Federación el 30 de noviembre de 2018, el cual señala que todas las referencias que hagan mención al Oficial Mayor de las Secretarías de Estado en la normatividad vigente, se entenderán hechas al titular de la Unidad de Administración y Finanzas de las respectivas dependencias, o su equivalente; </w:t>
            </w:r>
            <w:r w:rsidRPr="0080220D">
              <w:rPr>
                <w:rFonts w:ascii="Noto Sans" w:hAnsi="Noto Sans" w:cs="Noto Sans"/>
                <w:sz w:val="20"/>
                <w:szCs w:val="20"/>
                <w:lang w:eastAsia="es-ES"/>
              </w:rPr>
              <w:t xml:space="preserve">se autoriza a la </w:t>
            </w:r>
            <w:r w:rsidRPr="0080220D">
              <w:rPr>
                <w:rFonts w:ascii="Noto Sans" w:hAnsi="Noto Sans" w:cs="Noto Sans"/>
                <w:b/>
                <w:sz w:val="20"/>
                <w:szCs w:val="20"/>
                <w:lang w:eastAsia="es-ES"/>
              </w:rPr>
              <w:t>(27)</w:t>
            </w:r>
            <w:r w:rsidRPr="0080220D">
              <w:rPr>
                <w:rFonts w:ascii="Noto Sans" w:hAnsi="Noto Sans" w:cs="Noto Sans"/>
                <w:sz w:val="20"/>
                <w:szCs w:val="20"/>
                <w:lang w:eastAsia="es-ES"/>
              </w:rPr>
              <w:t xml:space="preserve"> a erogar recursos presupuestarios previstos en el Decreto de Presupuesto de Egresos de la </w:t>
            </w:r>
            <w:r w:rsidR="006E4785">
              <w:rPr>
                <w:rFonts w:ascii="Noto Sans" w:hAnsi="Noto Sans" w:cs="Noto Sans"/>
                <w:sz w:val="20"/>
                <w:szCs w:val="20"/>
                <w:lang w:eastAsia="es-ES"/>
              </w:rPr>
              <w:t>Federación para el ejercicio 2025</w:t>
            </w:r>
            <w:r w:rsidRPr="0080220D">
              <w:rPr>
                <w:rFonts w:ascii="Noto Sans" w:hAnsi="Noto Sans" w:cs="Noto Sans"/>
                <w:sz w:val="20"/>
                <w:szCs w:val="20"/>
                <w:lang w:eastAsia="es-ES"/>
              </w:rPr>
              <w:t xml:space="preserve">, con cargo a la partida de gasto </w:t>
            </w:r>
            <w:r w:rsidRPr="0080220D">
              <w:rPr>
                <w:rFonts w:ascii="Noto Sans" w:hAnsi="Noto Sans" w:cs="Noto Sans"/>
                <w:b/>
                <w:sz w:val="20"/>
                <w:szCs w:val="20"/>
                <w:lang w:eastAsia="es-ES"/>
              </w:rPr>
              <w:t>(28) “(29)”</w:t>
            </w:r>
            <w:r w:rsidRPr="0080220D">
              <w:rPr>
                <w:rFonts w:ascii="Noto Sans" w:hAnsi="Noto Sans" w:cs="Noto Sans"/>
                <w:sz w:val="20"/>
                <w:szCs w:val="20"/>
                <w:lang w:eastAsia="es-ES"/>
              </w:rPr>
              <w:t xml:space="preserve">, del Clasificador por Objeto del Gasto para la Administración Pública Federal, hasta por un monto de </w:t>
            </w:r>
            <w:r w:rsidRPr="0080220D">
              <w:rPr>
                <w:rFonts w:ascii="Noto Sans" w:hAnsi="Noto Sans" w:cs="Noto Sans"/>
                <w:b/>
                <w:sz w:val="20"/>
                <w:szCs w:val="20"/>
                <w:lang w:eastAsia="es-ES"/>
              </w:rPr>
              <w:t>$(30) ((31) pesos 00/100 M.N.)</w:t>
            </w:r>
            <w:r w:rsidRPr="0080220D">
              <w:rPr>
                <w:rFonts w:ascii="Noto Sans" w:hAnsi="Noto Sans" w:cs="Noto Sans"/>
                <w:sz w:val="20"/>
                <w:szCs w:val="20"/>
                <w:lang w:eastAsia="es-ES"/>
              </w:rPr>
              <w:t xml:space="preserve">, incluido el Impuesto al Valor Agregado, destinados a cubrir el costo del servicio que se contrate con personas físicas o morales para la celebración del </w:t>
            </w:r>
            <w:r w:rsidRPr="0080220D">
              <w:rPr>
                <w:rFonts w:ascii="Noto Sans" w:hAnsi="Noto Sans" w:cs="Noto Sans"/>
                <w:b/>
                <w:sz w:val="20"/>
                <w:szCs w:val="20"/>
                <w:lang w:eastAsia="es-ES"/>
              </w:rPr>
              <w:t>(32)</w:t>
            </w:r>
            <w:r w:rsidRPr="0080220D">
              <w:rPr>
                <w:rFonts w:ascii="Noto Sans" w:hAnsi="Noto Sans" w:cs="Noto Sans"/>
                <w:sz w:val="20"/>
                <w:szCs w:val="20"/>
                <w:lang w:eastAsia="es-ES"/>
              </w:rPr>
              <w:t xml:space="preserve">; en el entendido de que la citada </w:t>
            </w:r>
            <w:r w:rsidRPr="0080220D">
              <w:rPr>
                <w:rFonts w:ascii="Noto Sans" w:hAnsi="Noto Sans" w:cs="Noto Sans"/>
                <w:b/>
                <w:sz w:val="20"/>
                <w:szCs w:val="20"/>
                <w:lang w:eastAsia="es-ES"/>
              </w:rPr>
              <w:t>(33)</w:t>
            </w:r>
            <w:r w:rsidRPr="0080220D">
              <w:rPr>
                <w:rFonts w:ascii="Noto Sans" w:hAnsi="Noto Sans" w:cs="Noto Sans"/>
                <w:sz w:val="20"/>
                <w:szCs w:val="20"/>
                <w:lang w:eastAsia="es-ES"/>
              </w:rPr>
              <w:t>, en su calidad de ejecutora del gasto de los recursos autorizados, es la única responsable de cumplir puntualmente con todos y cada uno de los trámites y requisitos que establece la normatividad aplicable a la contratación este tipo de servicios, en específico el relativo a integrar el expediente que incluya los documentos con los que se acredite la contratación, la justificación del gasto, los beneficiarios, los objetivos y programas a los que se les dará cumplimiento, de conformidad con lo previsto en el artículo 63, párrafo segundo, de la Ley Federal de Presupuesto y Responsabilidad Hacendaria; así como respecto de la pertinencia del servicio, alcances, términos, costos, tipo y modo de contratación; seguimiento, validación y pago, del servicio referido; y sin menoscabo de llevar a cabo el procedimiento de contratación respectivo, que le garantice las mejores condiciones en cuanto a precio, calidad, financiamiento, oportunidad y demás circunstancias pertinentes.</w:t>
            </w:r>
          </w:p>
        </w:tc>
      </w:tr>
      <w:tr w:rsidR="0080220D" w:rsidRPr="0080220D" w:rsidTr="00832D83">
        <w:trPr>
          <w:trHeight w:val="590"/>
        </w:trPr>
        <w:tc>
          <w:tcPr>
            <w:tcW w:w="10399" w:type="dxa"/>
            <w:gridSpan w:val="2"/>
            <w:tcBorders>
              <w:top w:val="single" w:sz="6" w:space="0" w:color="auto"/>
              <w:left w:val="thinThickSmallGap" w:sz="24" w:space="0" w:color="auto"/>
              <w:bottom w:val="thickThinSmallGap" w:sz="24" w:space="0" w:color="auto"/>
              <w:right w:val="thickThinSmallGap" w:sz="24" w:space="0" w:color="auto"/>
            </w:tcBorders>
            <w:hideMark/>
          </w:tcPr>
          <w:p w:rsidR="0080220D" w:rsidRPr="0080220D" w:rsidRDefault="0080220D" w:rsidP="00832D83">
            <w:pPr>
              <w:rPr>
                <w:rFonts w:ascii="Noto Sans" w:hAnsi="Noto Sans" w:cs="Noto Sans"/>
                <w:sz w:val="20"/>
                <w:szCs w:val="20"/>
              </w:rPr>
            </w:pPr>
          </w:p>
          <w:tbl>
            <w:tblPr>
              <w:tblStyle w:val="Tablaconcuadrcula"/>
              <w:tblW w:w="0" w:type="auto"/>
              <w:tblLayout w:type="fixed"/>
              <w:tblLook w:val="04A0" w:firstRow="1" w:lastRow="0" w:firstColumn="1" w:lastColumn="0" w:noHBand="0" w:noVBand="1"/>
            </w:tblPr>
            <w:tblGrid>
              <w:gridCol w:w="5157"/>
              <w:gridCol w:w="5158"/>
            </w:tblGrid>
            <w:tr w:rsidR="0080220D" w:rsidRPr="0080220D" w:rsidTr="00832D83">
              <w:trPr>
                <w:trHeight w:val="278"/>
              </w:trPr>
              <w:tc>
                <w:tcPr>
                  <w:tcW w:w="10315" w:type="dxa"/>
                  <w:gridSpan w:val="2"/>
                  <w:vAlign w:val="center"/>
                </w:tcPr>
                <w:p w:rsidR="0080220D" w:rsidRPr="0080220D" w:rsidRDefault="0080220D" w:rsidP="00832D83">
                  <w:pPr>
                    <w:jc w:val="center"/>
                    <w:rPr>
                      <w:rFonts w:ascii="Noto Sans" w:hAnsi="Noto Sans" w:cs="Noto Sans"/>
                      <w:b/>
                      <w:sz w:val="20"/>
                      <w:szCs w:val="20"/>
                    </w:rPr>
                  </w:pPr>
                  <w:r w:rsidRPr="0080220D">
                    <w:rPr>
                      <w:rFonts w:ascii="Noto Sans" w:hAnsi="Noto Sans" w:cs="Noto Sans"/>
                      <w:b/>
                      <w:sz w:val="20"/>
                      <w:szCs w:val="20"/>
                    </w:rPr>
                    <w:t>Responsable del Ejercicio del Gasto</w:t>
                  </w:r>
                </w:p>
              </w:tc>
            </w:tr>
            <w:tr w:rsidR="0080220D" w:rsidRPr="0080220D" w:rsidTr="00832D83">
              <w:trPr>
                <w:trHeight w:val="1119"/>
              </w:trPr>
              <w:tc>
                <w:tcPr>
                  <w:tcW w:w="10315" w:type="dxa"/>
                  <w:gridSpan w:val="2"/>
                  <w:vAlign w:val="center"/>
                </w:tcPr>
                <w:p w:rsidR="0080220D" w:rsidRPr="0080220D" w:rsidRDefault="0080220D" w:rsidP="00832D83">
                  <w:pPr>
                    <w:jc w:val="center"/>
                    <w:rPr>
                      <w:rFonts w:ascii="Noto Sans" w:hAnsi="Noto Sans" w:cs="Noto Sans"/>
                      <w:sz w:val="20"/>
                      <w:szCs w:val="20"/>
                    </w:rPr>
                  </w:pPr>
                </w:p>
                <w:p w:rsidR="0080220D" w:rsidRPr="0080220D" w:rsidRDefault="0080220D" w:rsidP="00832D83">
                  <w:pPr>
                    <w:jc w:val="center"/>
                    <w:rPr>
                      <w:rFonts w:ascii="Noto Sans" w:hAnsi="Noto Sans" w:cs="Noto Sans"/>
                      <w:sz w:val="20"/>
                      <w:szCs w:val="20"/>
                    </w:rPr>
                  </w:pPr>
                </w:p>
                <w:p w:rsidR="0080220D" w:rsidRPr="0080220D" w:rsidRDefault="0080220D" w:rsidP="00832D83">
                  <w:pPr>
                    <w:jc w:val="center"/>
                    <w:rPr>
                      <w:rFonts w:ascii="Noto Sans" w:hAnsi="Noto Sans" w:cs="Noto Sans"/>
                      <w:sz w:val="20"/>
                      <w:szCs w:val="20"/>
                    </w:rPr>
                  </w:pPr>
                  <w:r w:rsidRPr="0080220D">
                    <w:rPr>
                      <w:rFonts w:ascii="Noto Sans" w:hAnsi="Noto Sans" w:cs="Noto Sans"/>
                      <w:noProof/>
                      <w:sz w:val="20"/>
                      <w:szCs w:val="20"/>
                      <w:lang w:eastAsia="es-MX"/>
                    </w:rPr>
                    <mc:AlternateContent>
                      <mc:Choice Requires="wps">
                        <w:drawing>
                          <wp:anchor distT="0" distB="0" distL="114300" distR="114300" simplePos="0" relativeHeight="251659264" behindDoc="0" locked="0" layoutInCell="1" allowOverlap="1" wp14:anchorId="61F7EED0" wp14:editId="7F919386">
                            <wp:simplePos x="0" y="0"/>
                            <wp:positionH relativeFrom="column">
                              <wp:posOffset>2115819</wp:posOffset>
                            </wp:positionH>
                            <wp:positionV relativeFrom="paragraph">
                              <wp:posOffset>118110</wp:posOffset>
                            </wp:positionV>
                            <wp:extent cx="2314575" cy="95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5B04A"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6pt,9.3pt" to="348.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" strokecolor="black [3200]" strokeweight=".5pt">
                            <v:stroke joinstyle="miter"/>
                          </v:line>
                        </w:pict>
                      </mc:Fallback>
                    </mc:AlternateContent>
                  </w:r>
                </w:p>
                <w:p w:rsidR="0080220D" w:rsidRPr="0080220D" w:rsidRDefault="0080220D" w:rsidP="00832D83">
                  <w:pPr>
                    <w:jc w:val="center"/>
                    <w:rPr>
                      <w:rFonts w:ascii="Noto Sans" w:hAnsi="Noto Sans" w:cs="Noto Sans"/>
                      <w:b/>
                      <w:sz w:val="20"/>
                      <w:szCs w:val="20"/>
                    </w:rPr>
                  </w:pPr>
                  <w:r w:rsidRPr="0080220D">
                    <w:rPr>
                      <w:rFonts w:ascii="Noto Sans" w:hAnsi="Noto Sans" w:cs="Noto Sans"/>
                      <w:b/>
                      <w:sz w:val="20"/>
                      <w:szCs w:val="20"/>
                    </w:rPr>
                    <w:t>(34)</w:t>
                  </w:r>
                </w:p>
                <w:p w:rsidR="0080220D" w:rsidRPr="0080220D" w:rsidRDefault="0080220D" w:rsidP="00832D83">
                  <w:pPr>
                    <w:jc w:val="center"/>
                    <w:rPr>
                      <w:rFonts w:ascii="Noto Sans" w:hAnsi="Noto Sans" w:cs="Noto Sans"/>
                      <w:sz w:val="20"/>
                      <w:szCs w:val="20"/>
                    </w:rPr>
                  </w:pPr>
                  <w:r w:rsidRPr="0080220D">
                    <w:rPr>
                      <w:rFonts w:ascii="Noto Sans" w:hAnsi="Noto Sans" w:cs="Noto Sans"/>
                      <w:b/>
                      <w:sz w:val="20"/>
                      <w:szCs w:val="20"/>
                    </w:rPr>
                    <w:t>(35)</w:t>
                  </w:r>
                </w:p>
              </w:tc>
            </w:tr>
            <w:tr w:rsidR="0080220D" w:rsidRPr="0080220D" w:rsidTr="00832D83">
              <w:trPr>
                <w:trHeight w:val="283"/>
              </w:trPr>
              <w:tc>
                <w:tcPr>
                  <w:tcW w:w="10315" w:type="dxa"/>
                  <w:gridSpan w:val="2"/>
                  <w:vAlign w:val="center"/>
                </w:tcPr>
                <w:p w:rsidR="0080220D" w:rsidRPr="0080220D" w:rsidRDefault="0080220D" w:rsidP="00832D83">
                  <w:pPr>
                    <w:jc w:val="center"/>
                    <w:rPr>
                      <w:rFonts w:ascii="Noto Sans" w:hAnsi="Noto Sans" w:cs="Noto Sans"/>
                      <w:b/>
                      <w:sz w:val="20"/>
                      <w:szCs w:val="20"/>
                    </w:rPr>
                  </w:pPr>
                  <w:r w:rsidRPr="0080220D">
                    <w:rPr>
                      <w:rFonts w:ascii="Noto Sans" w:hAnsi="Noto Sans" w:cs="Noto Sans"/>
                      <w:b/>
                      <w:sz w:val="20"/>
                      <w:szCs w:val="20"/>
                    </w:rPr>
                    <w:t>Autoriza</w:t>
                  </w:r>
                </w:p>
              </w:tc>
            </w:tr>
            <w:tr w:rsidR="0080220D" w:rsidRPr="0080220D" w:rsidTr="00832D83">
              <w:trPr>
                <w:trHeight w:val="581"/>
              </w:trPr>
              <w:tc>
                <w:tcPr>
                  <w:tcW w:w="5157" w:type="dxa"/>
                </w:tcPr>
                <w:p w:rsidR="0080220D" w:rsidRPr="0080220D" w:rsidRDefault="0080220D" w:rsidP="00832D83">
                  <w:pPr>
                    <w:rPr>
                      <w:rFonts w:ascii="Noto Sans" w:hAnsi="Noto Sans" w:cs="Noto Sans"/>
                      <w:sz w:val="20"/>
                      <w:szCs w:val="20"/>
                    </w:rPr>
                  </w:pPr>
                </w:p>
                <w:p w:rsidR="0080220D" w:rsidRPr="0080220D" w:rsidRDefault="0080220D" w:rsidP="00832D83">
                  <w:pPr>
                    <w:rPr>
                      <w:rFonts w:ascii="Noto Sans" w:hAnsi="Noto Sans" w:cs="Noto Sans"/>
                      <w:sz w:val="20"/>
                      <w:szCs w:val="20"/>
                    </w:rPr>
                  </w:pPr>
                </w:p>
                <w:p w:rsidR="0080220D" w:rsidRPr="0080220D" w:rsidRDefault="0080220D" w:rsidP="00832D83">
                  <w:pPr>
                    <w:rPr>
                      <w:rFonts w:ascii="Noto Sans" w:hAnsi="Noto Sans" w:cs="Noto Sans"/>
                      <w:sz w:val="20"/>
                      <w:szCs w:val="20"/>
                    </w:rPr>
                  </w:pPr>
                </w:p>
                <w:p w:rsidR="0080220D" w:rsidRPr="0080220D" w:rsidRDefault="0080220D" w:rsidP="00832D83">
                  <w:pPr>
                    <w:rPr>
                      <w:rFonts w:ascii="Noto Sans" w:hAnsi="Noto Sans" w:cs="Noto Sans"/>
                      <w:sz w:val="20"/>
                      <w:szCs w:val="20"/>
                    </w:rPr>
                  </w:pPr>
                  <w:r w:rsidRPr="0080220D">
                    <w:rPr>
                      <w:rFonts w:ascii="Noto Sans" w:hAnsi="Noto Sans" w:cs="Noto Sans"/>
                      <w:noProof/>
                      <w:sz w:val="20"/>
                      <w:szCs w:val="20"/>
                      <w:lang w:eastAsia="es-MX"/>
                    </w:rPr>
                    <mc:AlternateContent>
                      <mc:Choice Requires="wps">
                        <w:drawing>
                          <wp:anchor distT="0" distB="0" distL="114300" distR="114300" simplePos="0" relativeHeight="251661312" behindDoc="0" locked="0" layoutInCell="1" allowOverlap="1" wp14:anchorId="0ED58673" wp14:editId="3093AC8A">
                            <wp:simplePos x="0" y="0"/>
                            <wp:positionH relativeFrom="column">
                              <wp:posOffset>358140</wp:posOffset>
                            </wp:positionH>
                            <wp:positionV relativeFrom="paragraph">
                              <wp:posOffset>118110</wp:posOffset>
                            </wp:positionV>
                            <wp:extent cx="2314575" cy="9525"/>
                            <wp:effectExtent l="0" t="0" r="28575" b="28575"/>
                            <wp:wrapNone/>
                            <wp:docPr id="7" name="Conector recto 7"/>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EC00C"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2pt,9.3pt" to="210.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" strokecolor="black [3200]" strokeweight=".5pt">
                            <v:stroke joinstyle="miter"/>
                          </v:line>
                        </w:pict>
                      </mc:Fallback>
                    </mc:AlternateContent>
                  </w:r>
                </w:p>
                <w:p w:rsidR="0080220D" w:rsidRPr="0080220D" w:rsidRDefault="0080220D" w:rsidP="00832D83">
                  <w:pPr>
                    <w:jc w:val="center"/>
                    <w:rPr>
                      <w:rFonts w:ascii="Noto Sans" w:hAnsi="Noto Sans" w:cs="Noto Sans"/>
                      <w:b/>
                      <w:sz w:val="20"/>
                      <w:szCs w:val="20"/>
                    </w:rPr>
                  </w:pPr>
                  <w:r w:rsidRPr="0080220D">
                    <w:rPr>
                      <w:rFonts w:ascii="Noto Sans" w:hAnsi="Noto Sans" w:cs="Noto Sans"/>
                      <w:b/>
                      <w:sz w:val="20"/>
                      <w:szCs w:val="20"/>
                    </w:rPr>
                    <w:t>(36)</w:t>
                  </w:r>
                </w:p>
                <w:p w:rsidR="0080220D" w:rsidRPr="0080220D" w:rsidRDefault="0080220D" w:rsidP="00832D83">
                  <w:pPr>
                    <w:jc w:val="center"/>
                    <w:rPr>
                      <w:rFonts w:ascii="Noto Sans" w:hAnsi="Noto Sans" w:cs="Noto Sans"/>
                      <w:sz w:val="20"/>
                      <w:szCs w:val="20"/>
                    </w:rPr>
                  </w:pPr>
                  <w:r w:rsidRPr="0080220D">
                    <w:rPr>
                      <w:rFonts w:ascii="Noto Sans" w:hAnsi="Noto Sans" w:cs="Noto Sans"/>
                      <w:b/>
                      <w:sz w:val="20"/>
                      <w:szCs w:val="20"/>
                    </w:rPr>
                    <w:t>(37)</w:t>
                  </w:r>
                </w:p>
              </w:tc>
              <w:tc>
                <w:tcPr>
                  <w:tcW w:w="5158" w:type="dxa"/>
                </w:tcPr>
                <w:p w:rsidR="0080220D" w:rsidRPr="0080220D" w:rsidRDefault="0080220D" w:rsidP="00832D83">
                  <w:pPr>
                    <w:pStyle w:val="Textoindependiente21"/>
                    <w:snapToGrid w:val="0"/>
                    <w:ind w:left="-108" w:right="250"/>
                    <w:jc w:val="center"/>
                    <w:rPr>
                      <w:rFonts w:ascii="Noto Sans" w:eastAsia="Times New Roman" w:hAnsi="Noto Sans" w:cs="Noto Sans"/>
                      <w:sz w:val="20"/>
                      <w:szCs w:val="20"/>
                      <w:lang w:val="es-ES" w:eastAsia="es-ES"/>
                    </w:rPr>
                  </w:pPr>
                </w:p>
                <w:p w:rsidR="0080220D" w:rsidRPr="0080220D" w:rsidRDefault="0080220D" w:rsidP="00832D83">
                  <w:pPr>
                    <w:pStyle w:val="Textoindependiente21"/>
                    <w:snapToGrid w:val="0"/>
                    <w:ind w:left="-108" w:right="250"/>
                    <w:jc w:val="center"/>
                    <w:rPr>
                      <w:rFonts w:ascii="Noto Sans" w:eastAsia="Times New Roman" w:hAnsi="Noto Sans" w:cs="Noto Sans"/>
                      <w:sz w:val="20"/>
                      <w:szCs w:val="20"/>
                      <w:lang w:val="es-ES" w:eastAsia="es-ES"/>
                    </w:rPr>
                  </w:pPr>
                </w:p>
                <w:p w:rsidR="0080220D" w:rsidRPr="0080220D" w:rsidRDefault="0080220D" w:rsidP="00832D83">
                  <w:pPr>
                    <w:pStyle w:val="Textoindependiente21"/>
                    <w:snapToGrid w:val="0"/>
                    <w:ind w:left="-108" w:right="250"/>
                    <w:jc w:val="center"/>
                    <w:rPr>
                      <w:rFonts w:ascii="Noto Sans" w:eastAsia="Times New Roman" w:hAnsi="Noto Sans" w:cs="Noto Sans"/>
                      <w:sz w:val="20"/>
                      <w:szCs w:val="20"/>
                      <w:lang w:val="es-ES" w:eastAsia="es-ES"/>
                    </w:rPr>
                  </w:pPr>
                </w:p>
                <w:p w:rsidR="0080220D" w:rsidRPr="0080220D" w:rsidRDefault="0080220D" w:rsidP="00832D83">
                  <w:pPr>
                    <w:pStyle w:val="Textoindependiente21"/>
                    <w:snapToGrid w:val="0"/>
                    <w:ind w:left="-108" w:right="250"/>
                    <w:jc w:val="center"/>
                    <w:rPr>
                      <w:rFonts w:ascii="Noto Sans" w:eastAsia="Times New Roman" w:hAnsi="Noto Sans" w:cs="Noto Sans"/>
                      <w:sz w:val="20"/>
                      <w:szCs w:val="20"/>
                      <w:lang w:val="es-ES" w:eastAsia="es-ES"/>
                    </w:rPr>
                  </w:pPr>
                  <w:r w:rsidRPr="0080220D">
                    <w:rPr>
                      <w:rFonts w:ascii="Noto Sans" w:hAnsi="Noto Sans" w:cs="Noto Sans"/>
                      <w:noProof/>
                      <w:sz w:val="20"/>
                      <w:szCs w:val="20"/>
                      <w:lang w:eastAsia="es-MX"/>
                    </w:rPr>
                    <mc:AlternateContent>
                      <mc:Choice Requires="wps">
                        <w:drawing>
                          <wp:anchor distT="0" distB="0" distL="114300" distR="114300" simplePos="0" relativeHeight="251660288" behindDoc="0" locked="0" layoutInCell="1" allowOverlap="1" wp14:anchorId="2C4EFDE7" wp14:editId="6D6F639A">
                            <wp:simplePos x="0" y="0"/>
                            <wp:positionH relativeFrom="column">
                              <wp:posOffset>283845</wp:posOffset>
                            </wp:positionH>
                            <wp:positionV relativeFrom="paragraph">
                              <wp:posOffset>120650</wp:posOffset>
                            </wp:positionV>
                            <wp:extent cx="231457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C3A72"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35pt,9.5pt" to="204.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" strokecolor="black [3200]" strokeweight=".5pt">
                            <v:stroke joinstyle="miter"/>
                          </v:line>
                        </w:pict>
                      </mc:Fallback>
                    </mc:AlternateContent>
                  </w:r>
                </w:p>
                <w:p w:rsidR="0080220D" w:rsidRPr="0080220D" w:rsidRDefault="0080220D" w:rsidP="00832D83">
                  <w:pPr>
                    <w:pStyle w:val="Textoindependiente21"/>
                    <w:snapToGrid w:val="0"/>
                    <w:ind w:right="250"/>
                    <w:jc w:val="center"/>
                    <w:rPr>
                      <w:rFonts w:ascii="Noto Sans" w:eastAsiaTheme="minorHAnsi" w:hAnsi="Noto Sans" w:cs="Noto Sans"/>
                      <w:b/>
                      <w:sz w:val="20"/>
                      <w:szCs w:val="20"/>
                      <w:lang w:val="es-ES" w:eastAsia="es-ES"/>
                    </w:rPr>
                  </w:pPr>
                  <w:r>
                    <w:rPr>
                      <w:rFonts w:ascii="Noto Sans" w:hAnsi="Noto Sans" w:cs="Noto Sans"/>
                      <w:b/>
                      <w:bCs w:val="0"/>
                      <w:sz w:val="20"/>
                      <w:szCs w:val="20"/>
                      <w:lang w:val="es-ES" w:eastAsia="es-ES"/>
                    </w:rPr>
                    <w:t>LIC. MIRIAM MACHICAO CEBALLOS</w:t>
                  </w:r>
                </w:p>
                <w:p w:rsidR="0080220D" w:rsidRPr="0080220D" w:rsidRDefault="0080220D" w:rsidP="00832D83">
                  <w:pPr>
                    <w:pStyle w:val="Textoindependiente21"/>
                    <w:snapToGrid w:val="0"/>
                    <w:ind w:left="-108" w:right="250"/>
                    <w:jc w:val="center"/>
                    <w:rPr>
                      <w:rFonts w:ascii="Noto Sans" w:eastAsia="Times New Roman" w:hAnsi="Noto Sans" w:cs="Noto Sans"/>
                      <w:sz w:val="20"/>
                      <w:szCs w:val="20"/>
                      <w:lang w:val="es-ES" w:eastAsia="es-ES"/>
                    </w:rPr>
                  </w:pPr>
                  <w:r w:rsidRPr="0080220D">
                    <w:rPr>
                      <w:rFonts w:ascii="Noto Sans" w:hAnsi="Noto Sans" w:cs="Noto Sans"/>
                      <w:sz w:val="20"/>
                      <w:szCs w:val="20"/>
                      <w:lang w:val="es-ES" w:eastAsia="es-ES"/>
                    </w:rPr>
                    <w:t xml:space="preserve">  TITULAR DE LA UNIDAD DE ADMINISTRACIÓN Y FINANZAS</w:t>
                  </w:r>
                </w:p>
              </w:tc>
            </w:tr>
          </w:tbl>
          <w:p w:rsidR="0080220D" w:rsidRPr="0080220D" w:rsidRDefault="0080220D" w:rsidP="00832D83">
            <w:pPr>
              <w:jc w:val="center"/>
              <w:rPr>
                <w:rFonts w:ascii="Noto Sans" w:hAnsi="Noto Sans" w:cs="Noto Sans"/>
                <w:b/>
                <w:sz w:val="20"/>
                <w:szCs w:val="20"/>
              </w:rPr>
            </w:pPr>
          </w:p>
        </w:tc>
      </w:tr>
    </w:tbl>
    <w:p w:rsidR="001F4D14" w:rsidRPr="006A0A6F" w:rsidRDefault="001F4D14" w:rsidP="006A0A6F">
      <w:pPr>
        <w:rPr>
          <w:rFonts w:ascii="Noto Sans" w:hAnsi="Noto Sans" w:cs="Noto Sans"/>
          <w:sz w:val="16"/>
          <w:szCs w:val="16"/>
        </w:rPr>
      </w:pPr>
    </w:p>
    <w:sectPr w:rsidR="001F4D14" w:rsidRPr="006A0A6F" w:rsidSect="0080220D">
      <w:headerReference w:type="default" r:id="rId8"/>
      <w:footerReference w:type="default" r:id="rId9"/>
      <w:pgSz w:w="12240" w:h="15840"/>
      <w:pgMar w:top="1701" w:right="1418" w:bottom="1418"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5E" w:rsidRDefault="001C2B5E" w:rsidP="007C2AD6">
      <w:r>
        <w:separator/>
      </w:r>
    </w:p>
  </w:endnote>
  <w:endnote w:type="continuationSeparator" w:id="0">
    <w:p w:rsidR="001C2B5E" w:rsidRDefault="001C2B5E"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7B" w:rsidRDefault="00EC61FE">
    <w:pPr>
      <w:pStyle w:val="Piedepgina"/>
    </w:pPr>
    <w:r>
      <w:rPr>
        <w:noProof/>
        <w:lang w:val="es-MX" w:eastAsia="es-MX"/>
      </w:rPr>
      <mc:AlternateContent>
        <mc:Choice Requires="wps">
          <w:drawing>
            <wp:anchor distT="0" distB="0" distL="114300" distR="114300" simplePos="0" relativeHeight="251668480" behindDoc="0" locked="0" layoutInCell="1" hidden="0" allowOverlap="1" wp14:anchorId="190A0DF4" wp14:editId="4B8859F1">
              <wp:simplePos x="0" y="0"/>
              <wp:positionH relativeFrom="margin">
                <wp:posOffset>1328419</wp:posOffset>
              </wp:positionH>
              <wp:positionV relativeFrom="paragraph">
                <wp:posOffset>-106680</wp:posOffset>
              </wp:positionV>
              <wp:extent cx="5019675" cy="32385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019675" cy="323850"/>
                      </a:xfrm>
                      <a:prstGeom prst="rect">
                        <a:avLst/>
                      </a:prstGeom>
                      <a:noFill/>
                      <a:ln>
                        <a:noFill/>
                      </a:ln>
                    </wps:spPr>
                    <wps:txbx>
                      <w:txbxContent>
                        <w:p w:rsidR="00EC61FE" w:rsidRPr="00EC61FE" w:rsidRDefault="00EC61FE" w:rsidP="00504A2B">
                          <w:pPr>
                            <w:jc w:val="center"/>
                            <w:rPr>
                              <w:rFonts w:ascii="Noto Sans" w:eastAsia="Noto Sans" w:hAnsi="Noto Sans" w:cs="Noto Sans"/>
                              <w:color w:val="4D192A"/>
                              <w:sz w:val="13"/>
                            </w:rPr>
                          </w:pPr>
                          <w:r w:rsidRPr="00EC61FE">
                            <w:rPr>
                              <w:rFonts w:ascii="Noto Sans" w:eastAsia="Noto Sans" w:hAnsi="Noto Sans" w:cs="Noto Sans"/>
                              <w:color w:val="4D192A"/>
                              <w:sz w:val="13"/>
                            </w:rPr>
                            <w:t>Av. Marina Nacional Núm. 60 piso 12, Col. Tacuba, CP. 11410, Miguel Hidalgo, Ciudad de México.</w:t>
                          </w:r>
                        </w:p>
                        <w:p w:rsidR="00CC6E00" w:rsidRDefault="00CC6E00" w:rsidP="00504A2B">
                          <w:pPr>
                            <w:jc w:val="center"/>
                            <w:textDirection w:val="btLr"/>
                          </w:pPr>
                          <w:r w:rsidRPr="00CC6E00">
                            <w:rPr>
                              <w:rFonts w:ascii="Noto Sans" w:eastAsia="Noto Sans" w:hAnsi="Noto Sans" w:cs="Noto Sans"/>
                              <w:color w:val="4D192A"/>
                              <w:sz w:val="13"/>
                            </w:rPr>
                            <w:t>Tel: (55) 5062-1600, www.gob.mx/salud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0A0DF4" id="Rectángulo 464501762" o:spid="_x0000_s1027" style="position:absolute;margin-left:104.6pt;margin-top:-8.4pt;width:395.2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" filled="f" stroked="f">
              <v:textbox inset="2.53958mm,1.2694mm,2.53958mm,1.2694mm">
                <w:txbxContent>
                  <w:p w:rsidR="00EC61FE" w:rsidRPr="00EC61FE" w:rsidRDefault="00EC61FE" w:rsidP="00504A2B">
                    <w:pPr>
                      <w:jc w:val="center"/>
                      <w:rPr>
                        <w:rFonts w:ascii="Noto Sans" w:eastAsia="Noto Sans" w:hAnsi="Noto Sans" w:cs="Noto Sans"/>
                        <w:color w:val="4D192A"/>
                        <w:sz w:val="13"/>
                      </w:rPr>
                    </w:pPr>
                    <w:r w:rsidRPr="00EC61FE">
                      <w:rPr>
                        <w:rFonts w:ascii="Noto Sans" w:eastAsia="Noto Sans" w:hAnsi="Noto Sans" w:cs="Noto Sans"/>
                        <w:color w:val="4D192A"/>
                        <w:sz w:val="13"/>
                      </w:rPr>
                      <w:t>Av. Marina Nacional Núm. 60 piso 12, Col. Tacuba, CP. 11410, Miguel Hidalgo, Ciudad de México.</w:t>
                    </w:r>
                  </w:p>
                  <w:p w:rsidR="00CC6E00" w:rsidRDefault="00CC6E00" w:rsidP="00504A2B">
                    <w:pPr>
                      <w:jc w:val="center"/>
                      <w:textDirection w:val="btLr"/>
                    </w:pPr>
                    <w:r w:rsidRPr="00CC6E00">
                      <w:rPr>
                        <w:rFonts w:ascii="Noto Sans" w:eastAsia="Noto Sans" w:hAnsi="Noto Sans" w:cs="Noto Sans"/>
                        <w:color w:val="4D192A"/>
                        <w:sz w:val="13"/>
                      </w:rPr>
                      <w:t>Tel: (55) 5062-1600, www.gob.mx/salud</w:t>
                    </w:r>
                  </w:p>
                </w:txbxContent>
              </v:textbox>
              <w10:wrap anchorx="margin"/>
            </v:rect>
          </w:pict>
        </mc:Fallback>
      </mc:AlternateContent>
    </w:r>
    <w:r w:rsidR="00802ECC">
      <w:rPr>
        <w:noProof/>
        <w:lang w:val="es-MX" w:eastAsia="es-MX"/>
      </w:rPr>
      <mc:AlternateContent>
        <mc:Choice Requires="wps">
          <w:drawing>
            <wp:anchor distT="45720" distB="45720" distL="114300" distR="114300" simplePos="0" relativeHeight="251672576" behindDoc="1" locked="0" layoutInCell="1" allowOverlap="1" wp14:anchorId="47495BFC" wp14:editId="438AA5FD">
              <wp:simplePos x="0" y="0"/>
              <wp:positionH relativeFrom="column">
                <wp:posOffset>3350260</wp:posOffset>
              </wp:positionH>
              <wp:positionV relativeFrom="paragraph">
                <wp:posOffset>292735</wp:posOffset>
              </wp:positionV>
              <wp:extent cx="828675" cy="21590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5900"/>
                      </a:xfrm>
                      <a:prstGeom prst="rect">
                        <a:avLst/>
                      </a:prstGeom>
                      <a:solidFill>
                        <a:srgbClr val="FFFFFF"/>
                      </a:solidFill>
                      <a:ln w="9525">
                        <a:noFill/>
                        <a:miter lim="800000"/>
                        <a:headEnd/>
                        <a:tailEnd/>
                      </a:ln>
                    </wps:spPr>
                    <wps:txbx>
                      <w:txbxContent>
                        <w:p w:rsidR="00562E12" w:rsidRPr="00562E12" w:rsidRDefault="00562E12" w:rsidP="00562E12">
                          <w:pPr>
                            <w:jc w:val="center"/>
                            <w:rPr>
                              <w:rFonts w:ascii="Noto Sans" w:hAnsi="Noto Sans" w:cs="Noto Sans"/>
                              <w:sz w:val="13"/>
                              <w:szCs w:val="13"/>
                            </w:rPr>
                          </w:pPr>
                          <w:r w:rsidRPr="00562E12">
                            <w:rPr>
                              <w:rFonts w:ascii="Noto Sans" w:hAnsi="Noto Sans" w:cs="Noto Sans"/>
                              <w:sz w:val="13"/>
                              <w:szCs w:val="13"/>
                            </w:rPr>
                            <w:t xml:space="preserve">Página </w:t>
                          </w:r>
                          <w:r w:rsidRPr="00562E12">
                            <w:rPr>
                              <w:rFonts w:ascii="Noto Sans" w:hAnsi="Noto Sans" w:cs="Noto Sans"/>
                              <w:b/>
                              <w:bCs/>
                              <w:sz w:val="13"/>
                              <w:szCs w:val="13"/>
                            </w:rPr>
                            <w:fldChar w:fldCharType="begin"/>
                          </w:r>
                          <w:r w:rsidRPr="00562E12">
                            <w:rPr>
                              <w:rFonts w:ascii="Noto Sans" w:hAnsi="Noto Sans" w:cs="Noto Sans"/>
                              <w:b/>
                              <w:bCs/>
                              <w:sz w:val="13"/>
                              <w:szCs w:val="13"/>
                            </w:rPr>
                            <w:instrText>PAGE  \* Arabic  \* MERGEFORMAT</w:instrText>
                          </w:r>
                          <w:r w:rsidRPr="00562E12">
                            <w:rPr>
                              <w:rFonts w:ascii="Noto Sans" w:hAnsi="Noto Sans" w:cs="Noto Sans"/>
                              <w:b/>
                              <w:bCs/>
                              <w:sz w:val="13"/>
                              <w:szCs w:val="13"/>
                            </w:rPr>
                            <w:fldChar w:fldCharType="separate"/>
                          </w:r>
                          <w:r w:rsidR="006E4785">
                            <w:rPr>
                              <w:rFonts w:ascii="Noto Sans" w:hAnsi="Noto Sans" w:cs="Noto Sans"/>
                              <w:b/>
                              <w:bCs/>
                              <w:noProof/>
                              <w:sz w:val="13"/>
                              <w:szCs w:val="13"/>
                            </w:rPr>
                            <w:t>1</w:t>
                          </w:r>
                          <w:r w:rsidRPr="00562E12">
                            <w:rPr>
                              <w:rFonts w:ascii="Noto Sans" w:hAnsi="Noto Sans" w:cs="Noto Sans"/>
                              <w:b/>
                              <w:bCs/>
                              <w:sz w:val="13"/>
                              <w:szCs w:val="13"/>
                            </w:rPr>
                            <w:fldChar w:fldCharType="end"/>
                          </w:r>
                          <w:r w:rsidRPr="00562E12">
                            <w:rPr>
                              <w:rFonts w:ascii="Noto Sans" w:hAnsi="Noto Sans" w:cs="Noto Sans"/>
                              <w:sz w:val="13"/>
                              <w:szCs w:val="13"/>
                            </w:rPr>
                            <w:t xml:space="preserve"> de </w:t>
                          </w:r>
                          <w:r w:rsidRPr="00562E12">
                            <w:rPr>
                              <w:rFonts w:ascii="Noto Sans" w:hAnsi="Noto Sans" w:cs="Noto Sans"/>
                              <w:b/>
                              <w:bCs/>
                              <w:sz w:val="13"/>
                              <w:szCs w:val="13"/>
                            </w:rPr>
                            <w:fldChar w:fldCharType="begin"/>
                          </w:r>
                          <w:r w:rsidRPr="00562E12">
                            <w:rPr>
                              <w:rFonts w:ascii="Noto Sans" w:hAnsi="Noto Sans" w:cs="Noto Sans"/>
                              <w:b/>
                              <w:bCs/>
                              <w:sz w:val="13"/>
                              <w:szCs w:val="13"/>
                            </w:rPr>
                            <w:instrText>NUMPAGES  \* Arabic  \* MERGEFORMAT</w:instrText>
                          </w:r>
                          <w:r w:rsidRPr="00562E12">
                            <w:rPr>
                              <w:rFonts w:ascii="Noto Sans" w:hAnsi="Noto Sans" w:cs="Noto Sans"/>
                              <w:b/>
                              <w:bCs/>
                              <w:sz w:val="13"/>
                              <w:szCs w:val="13"/>
                            </w:rPr>
                            <w:fldChar w:fldCharType="separate"/>
                          </w:r>
                          <w:r w:rsidR="006E4785">
                            <w:rPr>
                              <w:rFonts w:ascii="Noto Sans" w:hAnsi="Noto Sans" w:cs="Noto Sans"/>
                              <w:b/>
                              <w:bCs/>
                              <w:noProof/>
                              <w:sz w:val="13"/>
                              <w:szCs w:val="13"/>
                            </w:rPr>
                            <w:t>3</w:t>
                          </w:r>
                          <w:r w:rsidRPr="00562E12">
                            <w:rPr>
                              <w:rFonts w:ascii="Noto Sans" w:hAnsi="Noto Sans" w:cs="Noto Sans"/>
                              <w:b/>
                              <w:bCs/>
                              <w:sz w:val="13"/>
                              <w:szCs w:val="13"/>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95BFC" id="_x0000_t202" coordsize="21600,21600" o:spt="202" path="m,l,21600r21600,l21600,xe">
              <v:stroke joinstyle="miter"/>
              <v:path gradientshapeok="t" o:connecttype="rect"/>
            </v:shapetype>
            <v:shape id="_x0000_s1028" type="#_x0000_t202" style="position:absolute;margin-left:263.8pt;margin-top:23.05pt;width:65.25pt;height:1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" stroked="f">
              <v:textbox>
                <w:txbxContent>
                  <w:p w:rsidR="00562E12" w:rsidRPr="00562E12" w:rsidRDefault="00562E12" w:rsidP="00562E12">
                    <w:pPr>
                      <w:jc w:val="center"/>
                      <w:rPr>
                        <w:rFonts w:ascii="Noto Sans" w:hAnsi="Noto Sans" w:cs="Noto Sans"/>
                        <w:sz w:val="13"/>
                        <w:szCs w:val="13"/>
                      </w:rPr>
                    </w:pPr>
                    <w:r w:rsidRPr="00562E12">
                      <w:rPr>
                        <w:rFonts w:ascii="Noto Sans" w:hAnsi="Noto Sans" w:cs="Noto Sans"/>
                        <w:sz w:val="13"/>
                        <w:szCs w:val="13"/>
                      </w:rPr>
                      <w:t xml:space="preserve">Página </w:t>
                    </w:r>
                    <w:r w:rsidRPr="00562E12">
                      <w:rPr>
                        <w:rFonts w:ascii="Noto Sans" w:hAnsi="Noto Sans" w:cs="Noto Sans"/>
                        <w:b/>
                        <w:bCs/>
                        <w:sz w:val="13"/>
                        <w:szCs w:val="13"/>
                      </w:rPr>
                      <w:fldChar w:fldCharType="begin"/>
                    </w:r>
                    <w:r w:rsidRPr="00562E12">
                      <w:rPr>
                        <w:rFonts w:ascii="Noto Sans" w:hAnsi="Noto Sans" w:cs="Noto Sans"/>
                        <w:b/>
                        <w:bCs/>
                        <w:sz w:val="13"/>
                        <w:szCs w:val="13"/>
                      </w:rPr>
                      <w:instrText>PAGE  \* Arabic  \* MERGEFORMAT</w:instrText>
                    </w:r>
                    <w:r w:rsidRPr="00562E12">
                      <w:rPr>
                        <w:rFonts w:ascii="Noto Sans" w:hAnsi="Noto Sans" w:cs="Noto Sans"/>
                        <w:b/>
                        <w:bCs/>
                        <w:sz w:val="13"/>
                        <w:szCs w:val="13"/>
                      </w:rPr>
                      <w:fldChar w:fldCharType="separate"/>
                    </w:r>
                    <w:r w:rsidR="006E4785">
                      <w:rPr>
                        <w:rFonts w:ascii="Noto Sans" w:hAnsi="Noto Sans" w:cs="Noto Sans"/>
                        <w:b/>
                        <w:bCs/>
                        <w:noProof/>
                        <w:sz w:val="13"/>
                        <w:szCs w:val="13"/>
                      </w:rPr>
                      <w:t>1</w:t>
                    </w:r>
                    <w:r w:rsidRPr="00562E12">
                      <w:rPr>
                        <w:rFonts w:ascii="Noto Sans" w:hAnsi="Noto Sans" w:cs="Noto Sans"/>
                        <w:b/>
                        <w:bCs/>
                        <w:sz w:val="13"/>
                        <w:szCs w:val="13"/>
                      </w:rPr>
                      <w:fldChar w:fldCharType="end"/>
                    </w:r>
                    <w:r w:rsidRPr="00562E12">
                      <w:rPr>
                        <w:rFonts w:ascii="Noto Sans" w:hAnsi="Noto Sans" w:cs="Noto Sans"/>
                        <w:sz w:val="13"/>
                        <w:szCs w:val="13"/>
                      </w:rPr>
                      <w:t xml:space="preserve"> de </w:t>
                    </w:r>
                    <w:r w:rsidRPr="00562E12">
                      <w:rPr>
                        <w:rFonts w:ascii="Noto Sans" w:hAnsi="Noto Sans" w:cs="Noto Sans"/>
                        <w:b/>
                        <w:bCs/>
                        <w:sz w:val="13"/>
                        <w:szCs w:val="13"/>
                      </w:rPr>
                      <w:fldChar w:fldCharType="begin"/>
                    </w:r>
                    <w:r w:rsidRPr="00562E12">
                      <w:rPr>
                        <w:rFonts w:ascii="Noto Sans" w:hAnsi="Noto Sans" w:cs="Noto Sans"/>
                        <w:b/>
                        <w:bCs/>
                        <w:sz w:val="13"/>
                        <w:szCs w:val="13"/>
                      </w:rPr>
                      <w:instrText>NUMPAGES  \* Arabic  \* MERGEFORMAT</w:instrText>
                    </w:r>
                    <w:r w:rsidRPr="00562E12">
                      <w:rPr>
                        <w:rFonts w:ascii="Noto Sans" w:hAnsi="Noto Sans" w:cs="Noto Sans"/>
                        <w:b/>
                        <w:bCs/>
                        <w:sz w:val="13"/>
                        <w:szCs w:val="13"/>
                      </w:rPr>
                      <w:fldChar w:fldCharType="separate"/>
                    </w:r>
                    <w:r w:rsidR="006E4785">
                      <w:rPr>
                        <w:rFonts w:ascii="Noto Sans" w:hAnsi="Noto Sans" w:cs="Noto Sans"/>
                        <w:b/>
                        <w:bCs/>
                        <w:noProof/>
                        <w:sz w:val="13"/>
                        <w:szCs w:val="13"/>
                      </w:rPr>
                      <w:t>3</w:t>
                    </w:r>
                    <w:r w:rsidRPr="00562E12">
                      <w:rPr>
                        <w:rFonts w:ascii="Noto Sans" w:hAnsi="Noto Sans" w:cs="Noto Sans"/>
                        <w:b/>
                        <w:bCs/>
                        <w:sz w:val="13"/>
                        <w:szCs w:val="13"/>
                      </w:rPr>
                      <w:fldChar w:fldCharType="end"/>
                    </w:r>
                  </w:p>
                </w:txbxContent>
              </v:textbox>
            </v:shape>
          </w:pict>
        </mc:Fallback>
      </mc:AlternateContent>
    </w:r>
    <w:r w:rsidR="00802ECC">
      <w:rPr>
        <w:noProof/>
        <w:lang w:val="es-MX" w:eastAsia="es-MX"/>
      </w:rPr>
      <w:drawing>
        <wp:anchor distT="0" distB="0" distL="0" distR="0" simplePos="0" relativeHeight="251666432" behindDoc="1" locked="0" layoutInCell="1" hidden="0" allowOverlap="1" wp14:anchorId="72A93117" wp14:editId="6F1714C7">
          <wp:simplePos x="0" y="0"/>
          <wp:positionH relativeFrom="margin">
            <wp:posOffset>-545465</wp:posOffset>
          </wp:positionH>
          <wp:positionV relativeFrom="paragraph">
            <wp:posOffset>-221615</wp:posOffset>
          </wp:positionV>
          <wp:extent cx="7384415" cy="7969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64501763" name="image1.png"/>
                  <pic:cNvPicPr preferRelativeResize="0"/>
                </pic:nvPicPr>
                <pic:blipFill rotWithShape="1">
                  <a:blip r:embed="rId1">
                    <a:extLst>
                      <a:ext uri="{28A0092B-C50C-407E-A947-70E740481C1C}">
                        <a14:useLocalDpi xmlns:a14="http://schemas.microsoft.com/office/drawing/2010/main" val="0"/>
                      </a:ext>
                    </a:extLst>
                  </a:blip>
                  <a:srcRect l="5256" t="86963" b="5132"/>
                  <a:stretch/>
                </pic:blipFill>
                <pic:spPr bwMode="auto">
                  <a:xfrm>
                    <a:off x="0" y="0"/>
                    <a:ext cx="7384415" cy="79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5E" w:rsidRDefault="001C2B5E" w:rsidP="007C2AD6">
      <w:r>
        <w:separator/>
      </w:r>
    </w:p>
  </w:footnote>
  <w:footnote w:type="continuationSeparator" w:id="0">
    <w:p w:rsidR="001C2B5E" w:rsidRDefault="001C2B5E"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77" w:rsidRPr="00E823DB" w:rsidRDefault="0080220D" w:rsidP="00E823DB">
    <w:pPr>
      <w:pStyle w:val="Encabezado"/>
      <w:rPr>
        <w:rFonts w:ascii="Geomanist Bold" w:hAnsi="Geomanist Bold"/>
        <w:sz w:val="18"/>
      </w:rPr>
    </w:pPr>
    <w:r>
      <w:rPr>
        <w:noProof/>
        <w:lang w:eastAsia="es-MX"/>
      </w:rPr>
      <mc:AlternateContent>
        <mc:Choice Requires="wps">
          <w:drawing>
            <wp:anchor distT="45720" distB="45720" distL="114300" distR="114300" simplePos="0" relativeHeight="251674624" behindDoc="0" locked="0" layoutInCell="1" allowOverlap="1" wp14:anchorId="3A50EA08" wp14:editId="4D2F126B">
              <wp:simplePos x="0" y="0"/>
              <wp:positionH relativeFrom="column">
                <wp:posOffset>1967789</wp:posOffset>
              </wp:positionH>
              <wp:positionV relativeFrom="paragraph">
                <wp:posOffset>-181635</wp:posOffset>
              </wp:positionV>
              <wp:extent cx="2495550" cy="8858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85825"/>
                      </a:xfrm>
                      <a:prstGeom prst="rect">
                        <a:avLst/>
                      </a:prstGeom>
                      <a:solidFill>
                        <a:srgbClr val="FFFFFF"/>
                      </a:solidFill>
                      <a:ln w="9525">
                        <a:noFill/>
                        <a:miter lim="800000"/>
                        <a:headEnd/>
                        <a:tailEnd/>
                      </a:ln>
                    </wps:spPr>
                    <wps:txbx>
                      <w:txbxContent>
                        <w:p w:rsidR="0080220D" w:rsidRPr="00316717" w:rsidRDefault="0080220D" w:rsidP="0080220D">
                          <w:pPr>
                            <w:jc w:val="center"/>
                            <w:rPr>
                              <w:rFonts w:ascii="Montserrat Medium" w:hAnsi="Montserrat Medium"/>
                              <w:b/>
                              <w:sz w:val="20"/>
                            </w:rPr>
                          </w:pPr>
                          <w:r>
                            <w:rPr>
                              <w:rFonts w:ascii="Montserrat Medium" w:hAnsi="Montserrat Medium"/>
                              <w:b/>
                              <w:sz w:val="20"/>
                            </w:rPr>
                            <w:t xml:space="preserve">ACUERDO DE </w:t>
                          </w:r>
                          <w:r w:rsidRPr="00316717">
                            <w:rPr>
                              <w:rFonts w:ascii="Montserrat Medium" w:hAnsi="Montserrat Medium"/>
                              <w:b/>
                              <w:sz w:val="20"/>
                            </w:rPr>
                            <w:t>AUTORIZACIÓN</w:t>
                          </w:r>
                        </w:p>
                        <w:p w:rsidR="0080220D" w:rsidRPr="00316717" w:rsidRDefault="0080220D" w:rsidP="0080220D">
                          <w:pPr>
                            <w:jc w:val="center"/>
                            <w:rPr>
                              <w:rFonts w:ascii="Montserrat Medium" w:hAnsi="Montserrat Medium"/>
                              <w:b/>
                              <w:sz w:val="20"/>
                            </w:rPr>
                          </w:pPr>
                          <w:r w:rsidRPr="00316717">
                            <w:rPr>
                              <w:rFonts w:ascii="Montserrat Medium" w:hAnsi="Montserrat Medium"/>
                              <w:b/>
                              <w:sz w:val="20"/>
                            </w:rPr>
                            <w:t>(1)</w:t>
                          </w:r>
                        </w:p>
                        <w:p w:rsidR="0080220D" w:rsidRPr="00316717" w:rsidRDefault="0080220D" w:rsidP="0080220D">
                          <w:pPr>
                            <w:jc w:val="center"/>
                            <w:rPr>
                              <w:rFonts w:ascii="Montserrat Medium" w:hAnsi="Montserrat Medium"/>
                              <w:b/>
                              <w:sz w:val="20"/>
                            </w:rPr>
                          </w:pPr>
                          <w:r w:rsidRPr="00316717">
                            <w:rPr>
                              <w:rFonts w:ascii="Montserrat Medium" w:hAnsi="Montserrat Medium"/>
                              <w:b/>
                              <w:sz w:val="20"/>
                            </w:rPr>
                            <w:t>(2)</w:t>
                          </w:r>
                        </w:p>
                        <w:p w:rsidR="0080220D" w:rsidRDefault="0080220D" w:rsidP="0080220D">
                          <w:pPr>
                            <w:jc w:val="center"/>
                            <w:rPr>
                              <w:rFonts w:ascii="Montserrat Medium" w:hAnsi="Montserrat Medium"/>
                              <w:b/>
                              <w:sz w:val="20"/>
                            </w:rPr>
                          </w:pPr>
                          <w:r>
                            <w:rPr>
                              <w:rFonts w:ascii="Montserrat Medium" w:hAnsi="Montserrat Medium"/>
                              <w:b/>
                              <w:sz w:val="20"/>
                            </w:rPr>
                            <w:t>(3), 2025</w:t>
                          </w:r>
                        </w:p>
                        <w:p w:rsidR="0080220D" w:rsidRPr="00291E31" w:rsidRDefault="0080220D" w:rsidP="0080220D">
                          <w:pPr>
                            <w:jc w:val="center"/>
                            <w:rPr>
                              <w:rFonts w:ascii="Montserrat Medium" w:hAnsi="Montserrat Medium"/>
                              <w:b/>
                              <w:sz w:val="20"/>
                            </w:rPr>
                          </w:pPr>
                          <w:r>
                            <w:rPr>
                              <w:rFonts w:ascii="Montserrat Medium" w:hAnsi="Montserrat Medium"/>
                              <w:b/>
                              <w:sz w:val="20"/>
                            </w:rPr>
                            <w:t>ANEXO 7</w:t>
                          </w:r>
                        </w:p>
                        <w:p w:rsidR="0080220D" w:rsidRDefault="0080220D" w:rsidP="0080220D">
                          <w:pPr>
                            <w:jc w:val="right"/>
                            <w:rPr>
                              <w:rFonts w:ascii="Montserrat Medium" w:hAnsi="Montserrat Medium"/>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0EA08" id="_x0000_t202" coordsize="21600,21600" o:spt="202" path="m,l,21600r21600,l21600,xe">
              <v:stroke joinstyle="miter"/>
              <v:path gradientshapeok="t" o:connecttype="rect"/>
            </v:shapetype>
            <v:shape id="Cuadro de texto 2" o:spid="_x0000_s1026" type="#_x0000_t202" style="position:absolute;margin-left:154.95pt;margin-top:-14.3pt;width:196.5pt;height:6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" stroked="f">
              <v:textbox>
                <w:txbxContent>
                  <w:p w:rsidR="0080220D" w:rsidRPr="00316717" w:rsidRDefault="0080220D" w:rsidP="0080220D">
                    <w:pPr>
                      <w:jc w:val="center"/>
                      <w:rPr>
                        <w:rFonts w:ascii="Montserrat Medium" w:hAnsi="Montserrat Medium"/>
                        <w:b/>
                        <w:sz w:val="20"/>
                      </w:rPr>
                    </w:pPr>
                    <w:r>
                      <w:rPr>
                        <w:rFonts w:ascii="Montserrat Medium" w:hAnsi="Montserrat Medium"/>
                        <w:b/>
                        <w:sz w:val="20"/>
                      </w:rPr>
                      <w:t xml:space="preserve">ACUERDO DE </w:t>
                    </w:r>
                    <w:r w:rsidRPr="00316717">
                      <w:rPr>
                        <w:rFonts w:ascii="Montserrat Medium" w:hAnsi="Montserrat Medium"/>
                        <w:b/>
                        <w:sz w:val="20"/>
                      </w:rPr>
                      <w:t>AUTORIZACIÓN</w:t>
                    </w:r>
                  </w:p>
                  <w:p w:rsidR="0080220D" w:rsidRPr="00316717" w:rsidRDefault="0080220D" w:rsidP="0080220D">
                    <w:pPr>
                      <w:jc w:val="center"/>
                      <w:rPr>
                        <w:rFonts w:ascii="Montserrat Medium" w:hAnsi="Montserrat Medium"/>
                        <w:b/>
                        <w:sz w:val="20"/>
                      </w:rPr>
                    </w:pPr>
                    <w:r w:rsidRPr="00316717">
                      <w:rPr>
                        <w:rFonts w:ascii="Montserrat Medium" w:hAnsi="Montserrat Medium"/>
                        <w:b/>
                        <w:sz w:val="20"/>
                      </w:rPr>
                      <w:t>(1)</w:t>
                    </w:r>
                  </w:p>
                  <w:p w:rsidR="0080220D" w:rsidRPr="00316717" w:rsidRDefault="0080220D" w:rsidP="0080220D">
                    <w:pPr>
                      <w:jc w:val="center"/>
                      <w:rPr>
                        <w:rFonts w:ascii="Montserrat Medium" w:hAnsi="Montserrat Medium"/>
                        <w:b/>
                        <w:sz w:val="20"/>
                      </w:rPr>
                    </w:pPr>
                    <w:r w:rsidRPr="00316717">
                      <w:rPr>
                        <w:rFonts w:ascii="Montserrat Medium" w:hAnsi="Montserrat Medium"/>
                        <w:b/>
                        <w:sz w:val="20"/>
                      </w:rPr>
                      <w:t>(2)</w:t>
                    </w:r>
                  </w:p>
                  <w:p w:rsidR="0080220D" w:rsidRDefault="0080220D" w:rsidP="0080220D">
                    <w:pPr>
                      <w:jc w:val="center"/>
                      <w:rPr>
                        <w:rFonts w:ascii="Montserrat Medium" w:hAnsi="Montserrat Medium"/>
                        <w:b/>
                        <w:sz w:val="20"/>
                      </w:rPr>
                    </w:pPr>
                    <w:r>
                      <w:rPr>
                        <w:rFonts w:ascii="Montserrat Medium" w:hAnsi="Montserrat Medium"/>
                        <w:b/>
                        <w:sz w:val="20"/>
                      </w:rPr>
                      <w:t>(3), 2025</w:t>
                    </w:r>
                  </w:p>
                  <w:p w:rsidR="0080220D" w:rsidRPr="00291E31" w:rsidRDefault="0080220D" w:rsidP="0080220D">
                    <w:pPr>
                      <w:jc w:val="center"/>
                      <w:rPr>
                        <w:rFonts w:ascii="Montserrat Medium" w:hAnsi="Montserrat Medium"/>
                        <w:b/>
                        <w:sz w:val="20"/>
                      </w:rPr>
                    </w:pPr>
                    <w:r>
                      <w:rPr>
                        <w:rFonts w:ascii="Montserrat Medium" w:hAnsi="Montserrat Medium"/>
                        <w:b/>
                        <w:sz w:val="20"/>
                      </w:rPr>
                      <w:t>ANEXO 7</w:t>
                    </w:r>
                  </w:p>
                  <w:p w:rsidR="0080220D" w:rsidRDefault="0080220D" w:rsidP="0080220D">
                    <w:pPr>
                      <w:jc w:val="right"/>
                      <w:rPr>
                        <w:rFonts w:ascii="Montserrat Medium" w:hAnsi="Montserrat Medium"/>
                        <w:b/>
                        <w:sz w:val="20"/>
                      </w:rPr>
                    </w:pPr>
                  </w:p>
                </w:txbxContent>
              </v:textbox>
              <w10:wrap type="square"/>
            </v:shape>
          </w:pict>
        </mc:Fallback>
      </mc:AlternateContent>
    </w:r>
    <w:r w:rsidR="006011D9">
      <w:rPr>
        <w:noProof/>
        <w:lang w:val="es-MX" w:eastAsia="es-MX"/>
      </w:rPr>
      <w:drawing>
        <wp:anchor distT="0" distB="0" distL="114300" distR="114300" simplePos="0" relativeHeight="251660288" behindDoc="1" locked="0" layoutInCell="1" allowOverlap="1" wp14:anchorId="2C857B25" wp14:editId="2BE6ABB4">
          <wp:simplePos x="0" y="0"/>
          <wp:positionH relativeFrom="margin">
            <wp:posOffset>-453390</wp:posOffset>
          </wp:positionH>
          <wp:positionV relativeFrom="paragraph">
            <wp:posOffset>-272605</wp:posOffset>
          </wp:positionV>
          <wp:extent cx="1754505" cy="68707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rotWithShape="1">
                  <a:blip r:embed="rId1">
                    <a:extLst>
                      <a:ext uri="{28A0092B-C50C-407E-A947-70E740481C1C}">
                        <a14:useLocalDpi xmlns:a14="http://schemas.microsoft.com/office/drawing/2010/main" val="0"/>
                      </a:ext>
                    </a:extLst>
                  </a:blip>
                  <a:srcRect l="7534" t="5412" r="73467" b="88837"/>
                  <a:stretch/>
                </pic:blipFill>
                <pic:spPr bwMode="auto">
                  <a:xfrm>
                    <a:off x="0" y="0"/>
                    <a:ext cx="1754505"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ECC">
      <w:rPr>
        <w:noProof/>
        <w:lang w:val="es-MX" w:eastAsia="es-MX"/>
      </w:rPr>
      <w:drawing>
        <wp:anchor distT="0" distB="0" distL="114300" distR="114300" simplePos="0" relativeHeight="251664384" behindDoc="1" locked="0" layoutInCell="1" allowOverlap="1" wp14:anchorId="649F68C5" wp14:editId="6358735B">
          <wp:simplePos x="0" y="0"/>
          <wp:positionH relativeFrom="margin">
            <wp:posOffset>5344160</wp:posOffset>
          </wp:positionH>
          <wp:positionV relativeFrom="paragraph">
            <wp:posOffset>-328295</wp:posOffset>
          </wp:positionV>
          <wp:extent cx="1077595" cy="1069975"/>
          <wp:effectExtent l="0" t="0" r="825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rotWithShape="1">
                  <a:blip r:embed="rId1">
                    <a:extLst>
                      <a:ext uri="{28A0092B-C50C-407E-A947-70E740481C1C}">
                        <a14:useLocalDpi xmlns:a14="http://schemas.microsoft.com/office/drawing/2010/main" val="0"/>
                      </a:ext>
                    </a:extLst>
                  </a:blip>
                  <a:srcRect l="81069" t="3586" r="5088" b="85798"/>
                  <a:stretch/>
                </pic:blipFill>
                <pic:spPr bwMode="auto">
                  <a:xfrm>
                    <a:off x="0" y="0"/>
                    <a:ext cx="1077595" cy="106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3962" w:rsidRDefault="00D5528D" w:rsidP="00D5528D">
    <w:pPr>
      <w:pStyle w:val="Encabezado"/>
      <w:tabs>
        <w:tab w:val="left" w:pos="3848"/>
      </w:tabs>
      <w:rPr>
        <w:rFonts w:ascii="Geomanist Bold" w:hAnsi="Geomanist Bold"/>
        <w:color w:val="808080" w:themeColor="background1" w:themeShade="80"/>
        <w:sz w:val="18"/>
      </w:rPr>
    </w:pPr>
    <w:r>
      <w:rPr>
        <w:rFonts w:ascii="Geomanist Bold" w:hAnsi="Geomanist Bold"/>
        <w:color w:val="808080" w:themeColor="background1" w:themeShade="80"/>
        <w:sz w:val="18"/>
      </w:rPr>
      <w:tab/>
    </w:r>
    <w:r>
      <w:rPr>
        <w:rFonts w:ascii="Geomanist Bold" w:hAnsi="Geomanist Bold"/>
        <w:color w:val="808080" w:themeColor="background1" w:themeShade="80"/>
        <w:sz w:val="18"/>
      </w:rPr>
      <w:tab/>
    </w:r>
  </w:p>
  <w:p w:rsidR="00E73962" w:rsidRDefault="00E73962" w:rsidP="00D5528D">
    <w:pPr>
      <w:pStyle w:val="Encabezado"/>
      <w:tabs>
        <w:tab w:val="left" w:pos="3848"/>
      </w:tabs>
      <w:rPr>
        <w:rFonts w:ascii="Geomanist Bold" w:hAnsi="Geomanist Bold"/>
        <w:color w:val="808080" w:themeColor="background1" w:themeShade="80"/>
        <w:sz w:val="18"/>
      </w:rPr>
    </w:pPr>
  </w:p>
  <w:p w:rsidR="00E823DB" w:rsidRDefault="00D5528D" w:rsidP="00D5528D">
    <w:pPr>
      <w:pStyle w:val="Encabezado"/>
      <w:tabs>
        <w:tab w:val="left" w:pos="3848"/>
      </w:tabs>
      <w:rPr>
        <w:rFonts w:ascii="Geomanist Bold" w:hAnsi="Geomanist Bold"/>
        <w:color w:val="808080" w:themeColor="background1" w:themeShade="80"/>
        <w:sz w:val="18"/>
      </w:rPr>
    </w:pPr>
    <w:r>
      <w:rPr>
        <w:rFonts w:ascii="Geomanist Bold" w:hAnsi="Geomanist Bold"/>
        <w:color w:val="808080" w:themeColor="background1" w:themeShade="80"/>
        <w:sz w:val="18"/>
      </w:rPr>
      <w:tab/>
    </w:r>
  </w:p>
  <w:p w:rsidR="00E1001D" w:rsidRDefault="00E1001D" w:rsidP="00DA0090">
    <w:pPr>
      <w:pStyle w:val="Encabezado"/>
      <w:rPr>
        <w:rFonts w:ascii="Geomanist Bold" w:hAnsi="Geomanist Bold"/>
        <w:color w:val="808080" w:themeColor="background1"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A72"/>
    <w:multiLevelType w:val="hybridMultilevel"/>
    <w:tmpl w:val="7610B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14CBC"/>
    <w:multiLevelType w:val="hybridMultilevel"/>
    <w:tmpl w:val="697E9B58"/>
    <w:lvl w:ilvl="0" w:tplc="894E13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B33604"/>
    <w:multiLevelType w:val="hybridMultilevel"/>
    <w:tmpl w:val="0EDEAD6A"/>
    <w:lvl w:ilvl="0" w:tplc="796CBF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4188F"/>
    <w:rsid w:val="00043C99"/>
    <w:rsid w:val="000A5F9F"/>
    <w:rsid w:val="000B537B"/>
    <w:rsid w:val="000D007B"/>
    <w:rsid w:val="000D5A53"/>
    <w:rsid w:val="000F4609"/>
    <w:rsid w:val="001313F5"/>
    <w:rsid w:val="001447FE"/>
    <w:rsid w:val="001533EE"/>
    <w:rsid w:val="00185DF9"/>
    <w:rsid w:val="001C2B5E"/>
    <w:rsid w:val="001F4D14"/>
    <w:rsid w:val="00220547"/>
    <w:rsid w:val="00225B82"/>
    <w:rsid w:val="00236977"/>
    <w:rsid w:val="00240624"/>
    <w:rsid w:val="002C751C"/>
    <w:rsid w:val="002F2DEC"/>
    <w:rsid w:val="003105D2"/>
    <w:rsid w:val="00310880"/>
    <w:rsid w:val="00381ACE"/>
    <w:rsid w:val="00382E8C"/>
    <w:rsid w:val="00390D7C"/>
    <w:rsid w:val="003B153B"/>
    <w:rsid w:val="003C1390"/>
    <w:rsid w:val="003C744D"/>
    <w:rsid w:val="003E4D11"/>
    <w:rsid w:val="003F6984"/>
    <w:rsid w:val="003F6CD1"/>
    <w:rsid w:val="0042508D"/>
    <w:rsid w:val="00444C36"/>
    <w:rsid w:val="00446BF7"/>
    <w:rsid w:val="00492F7E"/>
    <w:rsid w:val="00504A2B"/>
    <w:rsid w:val="00514048"/>
    <w:rsid w:val="00562E12"/>
    <w:rsid w:val="005C56A7"/>
    <w:rsid w:val="006011D9"/>
    <w:rsid w:val="006711CA"/>
    <w:rsid w:val="0068445E"/>
    <w:rsid w:val="006A0A6F"/>
    <w:rsid w:val="006E4785"/>
    <w:rsid w:val="00717BD8"/>
    <w:rsid w:val="0077524E"/>
    <w:rsid w:val="00776B1C"/>
    <w:rsid w:val="00780AE7"/>
    <w:rsid w:val="007C2AD6"/>
    <w:rsid w:val="007C7CA8"/>
    <w:rsid w:val="0080220D"/>
    <w:rsid w:val="00802ECC"/>
    <w:rsid w:val="008A77F6"/>
    <w:rsid w:val="008D0C24"/>
    <w:rsid w:val="008F33A5"/>
    <w:rsid w:val="00965331"/>
    <w:rsid w:val="00A21D4D"/>
    <w:rsid w:val="00A435DA"/>
    <w:rsid w:val="00A75390"/>
    <w:rsid w:val="00AD07B5"/>
    <w:rsid w:val="00AF0D1E"/>
    <w:rsid w:val="00B15F92"/>
    <w:rsid w:val="00B835D4"/>
    <w:rsid w:val="00BE6032"/>
    <w:rsid w:val="00C34B02"/>
    <w:rsid w:val="00C36D00"/>
    <w:rsid w:val="00C729A1"/>
    <w:rsid w:val="00CC6E00"/>
    <w:rsid w:val="00CC7680"/>
    <w:rsid w:val="00D00C5C"/>
    <w:rsid w:val="00D2319B"/>
    <w:rsid w:val="00D357EE"/>
    <w:rsid w:val="00D5528D"/>
    <w:rsid w:val="00DA0090"/>
    <w:rsid w:val="00DA38AA"/>
    <w:rsid w:val="00DD336A"/>
    <w:rsid w:val="00E1001D"/>
    <w:rsid w:val="00E317FF"/>
    <w:rsid w:val="00E43587"/>
    <w:rsid w:val="00E700F2"/>
    <w:rsid w:val="00E73962"/>
    <w:rsid w:val="00E823DB"/>
    <w:rsid w:val="00EC61FE"/>
    <w:rsid w:val="00ED76D4"/>
    <w:rsid w:val="00EE46C2"/>
    <w:rsid w:val="00EF7B96"/>
    <w:rsid w:val="00F368B2"/>
    <w:rsid w:val="00F96712"/>
    <w:rsid w:val="00FB02DB"/>
    <w:rsid w:val="00FD185C"/>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95A4"/>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Textodeglobo">
    <w:name w:val="Balloon Text"/>
    <w:basedOn w:val="Normal"/>
    <w:link w:val="TextodegloboCar"/>
    <w:uiPriority w:val="99"/>
    <w:semiHidden/>
    <w:unhideWhenUsed/>
    <w:rsid w:val="003F6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984"/>
    <w:rPr>
      <w:rFonts w:ascii="Segoe UI" w:eastAsiaTheme="minorEastAsia" w:hAnsi="Segoe UI" w:cs="Segoe UI"/>
      <w:kern w:val="0"/>
      <w:sz w:val="18"/>
      <w:szCs w:val="18"/>
      <w:lang w:val="es-ES"/>
      <w14:ligatures w14:val="none"/>
    </w:rPr>
  </w:style>
  <w:style w:type="paragraph" w:styleId="Textoindependiente">
    <w:name w:val="Body Text"/>
    <w:link w:val="TextoindependienteCar"/>
    <w:rsid w:val="006711CA"/>
    <w:pPr>
      <w:pBdr>
        <w:top w:val="nil"/>
        <w:left w:val="nil"/>
        <w:bottom w:val="nil"/>
        <w:right w:val="nil"/>
        <w:between w:val="nil"/>
        <w:bar w:val="nil"/>
      </w:pBdr>
      <w:spacing w:after="120"/>
    </w:pPr>
    <w:rPr>
      <w:rFonts w:ascii="Cambria" w:eastAsia="Cambria" w:hAnsi="Cambria" w:cs="Cambria"/>
      <w:color w:val="000000"/>
      <w:kern w:val="0"/>
      <w:u w:color="000000"/>
      <w:bdr w:val="nil"/>
      <w:lang w:val="es-ES_tradnl" w:eastAsia="es-MX"/>
      <w14:ligatures w14:val="none"/>
    </w:rPr>
  </w:style>
  <w:style w:type="character" w:customStyle="1" w:styleId="TextoindependienteCar">
    <w:name w:val="Texto independiente Car"/>
    <w:basedOn w:val="Fuentedeprrafopredeter"/>
    <w:link w:val="Textoindependiente"/>
    <w:rsid w:val="006711CA"/>
    <w:rPr>
      <w:rFonts w:ascii="Cambria" w:eastAsia="Cambria" w:hAnsi="Cambria" w:cs="Cambria"/>
      <w:color w:val="000000"/>
      <w:kern w:val="0"/>
      <w:u w:color="000000"/>
      <w:bdr w:val="nil"/>
      <w:lang w:val="es-ES_tradnl" w:eastAsia="es-MX"/>
      <w14:ligatures w14:val="none"/>
    </w:rPr>
  </w:style>
  <w:style w:type="table" w:styleId="Tablaconcuadrcula">
    <w:name w:val="Table Grid"/>
    <w:basedOn w:val="Tablanormal"/>
    <w:uiPriority w:val="39"/>
    <w:rsid w:val="00B8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35D4"/>
    <w:rPr>
      <w:rFonts w:ascii="Calibri" w:eastAsia="Times New Roman" w:hAnsi="Calibri" w:cs="Calibri"/>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81ACE"/>
    <w:pPr>
      <w:spacing w:before="100" w:beforeAutospacing="1" w:after="100" w:afterAutospacing="1"/>
    </w:pPr>
    <w:rPr>
      <w:rFonts w:ascii="Times" w:eastAsia="MS Mincho" w:hAnsi="Times" w:cs="Times New Roman"/>
      <w:sz w:val="20"/>
      <w:szCs w:val="20"/>
      <w:lang w:val="es-ES_tradnl" w:eastAsia="es-ES"/>
    </w:rPr>
  </w:style>
  <w:style w:type="paragraph" w:styleId="Sinespaciado">
    <w:name w:val="No Spacing"/>
    <w:uiPriority w:val="1"/>
    <w:qFormat/>
    <w:rsid w:val="00D5528D"/>
    <w:rPr>
      <w:rFonts w:ascii="Calibri" w:eastAsia="Calibri" w:hAnsi="Calibri" w:cs="Times New Roman"/>
      <w:kern w:val="0"/>
      <w:sz w:val="22"/>
      <w:szCs w:val="22"/>
      <w14:ligatures w14:val="none"/>
    </w:rPr>
  </w:style>
  <w:style w:type="paragraph" w:customStyle="1" w:styleId="Textoindependiente21">
    <w:name w:val="Texto independiente 21"/>
    <w:basedOn w:val="Normal"/>
    <w:rsid w:val="00D5528D"/>
    <w:pPr>
      <w:suppressAutoHyphens/>
      <w:jc w:val="both"/>
    </w:pPr>
    <w:rPr>
      <w:rFonts w:ascii="Arial" w:eastAsia="Calibri" w:hAnsi="Arial" w:cs="Arial"/>
      <w:bCs/>
      <w:sz w:val="18"/>
      <w:szCs w:val="22"/>
      <w:lang w:val="es-MX" w:eastAsia="ar-SA"/>
    </w:rPr>
  </w:style>
  <w:style w:type="paragraph" w:customStyle="1" w:styleId="Default">
    <w:name w:val="Default"/>
    <w:rsid w:val="00D5528D"/>
    <w:pPr>
      <w:autoSpaceDE w:val="0"/>
      <w:autoSpaceDN w:val="0"/>
      <w:adjustRightInd w:val="0"/>
    </w:pPr>
    <w:rPr>
      <w:rFonts w:ascii="Times New Roman" w:eastAsia="Times New Roman" w:hAnsi="Times New Roman" w:cs="Times New Roman"/>
      <w:color w:val="000000"/>
      <w:kern w:val="0"/>
      <w:lang w:eastAsia="es-MX"/>
      <w14:ligatures w14:val="none"/>
    </w:rPr>
  </w:style>
  <w:style w:type="paragraph" w:styleId="Prrafodelista">
    <w:name w:val="List Paragraph"/>
    <w:basedOn w:val="Normal"/>
    <w:uiPriority w:val="34"/>
    <w:qFormat/>
    <w:rsid w:val="00E73962"/>
    <w:pPr>
      <w:spacing w:after="160" w:line="259" w:lineRule="auto"/>
      <w:ind w:left="720"/>
      <w:contextualSpacing/>
    </w:pPr>
    <w:rPr>
      <w:rFonts w:eastAsiaTheme="minorHAns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0596-376F-47BB-95B5-5E0CAB5B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Jonathan Sandoval Reyes</cp:lastModifiedBy>
  <cp:revision>2</cp:revision>
  <cp:lastPrinted>2025-01-09T16:21:00Z</cp:lastPrinted>
  <dcterms:created xsi:type="dcterms:W3CDTF">2025-01-15T20:00:00Z</dcterms:created>
  <dcterms:modified xsi:type="dcterms:W3CDTF">2025-01-15T20:00:00Z</dcterms:modified>
</cp:coreProperties>
</file>